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247" w:rsidRPr="00A919B4" w:rsidRDefault="009C7C66" w:rsidP="005C2E20">
      <w:pPr>
        <w:tabs>
          <w:tab w:val="left" w:pos="2694"/>
        </w:tabs>
        <w:jc w:val="center"/>
        <w:rPr>
          <w:sz w:val="26"/>
          <w:szCs w:val="26"/>
        </w:rPr>
      </w:pPr>
      <w:r w:rsidRPr="00A919B4">
        <w:rPr>
          <w:b/>
          <w:sz w:val="26"/>
          <w:szCs w:val="26"/>
        </w:rPr>
        <w:t>ПРИГЛАШЕНИЕ</w:t>
      </w:r>
      <w:r w:rsidR="00F63CE2">
        <w:rPr>
          <w:b/>
          <w:sz w:val="26"/>
          <w:szCs w:val="26"/>
        </w:rPr>
        <w:t xml:space="preserve"> ОАО «Сбер Банк» (далее – Банк»</w:t>
      </w:r>
    </w:p>
    <w:p w:rsidR="00924894" w:rsidRPr="00651C6D" w:rsidRDefault="00924894" w:rsidP="005C2E20">
      <w:pPr>
        <w:tabs>
          <w:tab w:val="left" w:pos="6521"/>
        </w:tabs>
        <w:jc w:val="center"/>
        <w:rPr>
          <w:sz w:val="26"/>
          <w:szCs w:val="26"/>
        </w:rPr>
      </w:pPr>
      <w:r w:rsidRPr="00A919B4">
        <w:rPr>
          <w:sz w:val="26"/>
          <w:szCs w:val="26"/>
        </w:rPr>
        <w:t>к участию в процедуре закупки</w:t>
      </w:r>
      <w:r w:rsidR="00A726FA" w:rsidRPr="00A919B4">
        <w:rPr>
          <w:sz w:val="26"/>
          <w:szCs w:val="26"/>
        </w:rPr>
        <w:t>:</w:t>
      </w:r>
    </w:p>
    <w:p w:rsidR="00C868D4" w:rsidRPr="002B6CB8" w:rsidRDefault="00D26053" w:rsidP="005C2E20">
      <w:pPr>
        <w:jc w:val="center"/>
        <w:rPr>
          <w:b/>
          <w:sz w:val="26"/>
          <w:szCs w:val="26"/>
        </w:rPr>
      </w:pPr>
      <w:r>
        <w:rPr>
          <w:b/>
          <w:sz w:val="26"/>
          <w:szCs w:val="26"/>
        </w:rPr>
        <w:t>«</w:t>
      </w:r>
      <w:r w:rsidR="00BF5787">
        <w:rPr>
          <w:b/>
          <w:sz w:val="26"/>
          <w:szCs w:val="26"/>
        </w:rPr>
        <w:t>У</w:t>
      </w:r>
      <w:r w:rsidR="00BF5787">
        <w:rPr>
          <w:sz w:val="28"/>
          <w:szCs w:val="28"/>
        </w:rPr>
        <w:t>слуги по техническому обслуживанию ДГУ и БГУ</w:t>
      </w:r>
      <w:r>
        <w:rPr>
          <w:b/>
          <w:sz w:val="26"/>
          <w:szCs w:val="26"/>
        </w:rPr>
        <w:t>»</w:t>
      </w:r>
      <w:r w:rsidR="0066011C">
        <w:rPr>
          <w:b/>
          <w:sz w:val="26"/>
          <w:szCs w:val="26"/>
        </w:rPr>
        <w:t>.</w:t>
      </w: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0093"/>
      </w:tblGrid>
      <w:tr w:rsidR="00A8109D" w:rsidRPr="00E22509" w:rsidTr="00ED15EA">
        <w:tc>
          <w:tcPr>
            <w:tcW w:w="4395" w:type="dxa"/>
            <w:shd w:val="clear" w:color="auto" w:fill="auto"/>
          </w:tcPr>
          <w:p w:rsidR="00AC1982" w:rsidRPr="00E22509" w:rsidRDefault="0080444C" w:rsidP="000A7197">
            <w:r w:rsidRPr="00E22509">
              <w:t xml:space="preserve">Наименование и </w:t>
            </w:r>
            <w:r w:rsidR="00AC1982" w:rsidRPr="00E22509">
              <w:t>вид процедуры закупки</w:t>
            </w:r>
          </w:p>
        </w:tc>
        <w:tc>
          <w:tcPr>
            <w:tcW w:w="10093" w:type="dxa"/>
            <w:shd w:val="clear" w:color="auto" w:fill="auto"/>
          </w:tcPr>
          <w:p w:rsidR="00AC1982" w:rsidRPr="00E22509" w:rsidRDefault="000A7197" w:rsidP="000A7197">
            <w:r w:rsidRPr="00E22509">
              <w:t>Процедура оформления конкурентного листа</w:t>
            </w:r>
          </w:p>
        </w:tc>
      </w:tr>
      <w:tr w:rsidR="0080444C" w:rsidRPr="00E22509" w:rsidTr="00ED15EA">
        <w:tc>
          <w:tcPr>
            <w:tcW w:w="4395" w:type="dxa"/>
            <w:shd w:val="clear" w:color="auto" w:fill="auto"/>
          </w:tcPr>
          <w:p w:rsidR="0080444C" w:rsidRPr="00E22509" w:rsidRDefault="0080444C" w:rsidP="000A7197">
            <w:r w:rsidRPr="00E22509">
              <w:t>Код подвида товаров в соответствии с Классификатором продукции</w:t>
            </w:r>
          </w:p>
        </w:tc>
        <w:tc>
          <w:tcPr>
            <w:tcW w:w="10093" w:type="dxa"/>
            <w:shd w:val="clear" w:color="auto" w:fill="auto"/>
          </w:tcPr>
          <w:p w:rsidR="0080444C" w:rsidRPr="00E22509" w:rsidRDefault="00BF5787" w:rsidP="007C567C">
            <w:pPr>
              <w:autoSpaceDE w:val="0"/>
              <w:autoSpaceDN w:val="0"/>
              <w:adjustRightInd w:val="0"/>
            </w:pPr>
            <w:r w:rsidRPr="00E22509">
              <w:t>33.14.11.200</w:t>
            </w:r>
          </w:p>
        </w:tc>
      </w:tr>
      <w:tr w:rsidR="0080444C" w:rsidRPr="00E22509" w:rsidTr="00ED15EA">
        <w:trPr>
          <w:trHeight w:val="884"/>
        </w:trPr>
        <w:tc>
          <w:tcPr>
            <w:tcW w:w="4395" w:type="dxa"/>
            <w:shd w:val="clear" w:color="auto" w:fill="auto"/>
          </w:tcPr>
          <w:p w:rsidR="0080444C" w:rsidRPr="00E22509" w:rsidRDefault="00926E93" w:rsidP="000A7197">
            <w:r w:rsidRPr="00E22509">
              <w:t>Наименование подвида товаров (работ, услуг) в соответствии с Классификатором продукции</w:t>
            </w:r>
          </w:p>
        </w:tc>
        <w:tc>
          <w:tcPr>
            <w:tcW w:w="10093" w:type="dxa"/>
            <w:shd w:val="clear" w:color="auto" w:fill="auto"/>
          </w:tcPr>
          <w:p w:rsidR="0080444C" w:rsidRPr="00E22509" w:rsidRDefault="00BF5787" w:rsidP="008B4DD2">
            <w:pPr>
              <w:jc w:val="both"/>
            </w:pPr>
            <w:r w:rsidRPr="00E22509">
              <w:t>Услуги по ремонту и техническому обслуживанию электродвигателей, генераторов и трансформаторов.</w:t>
            </w:r>
          </w:p>
        </w:tc>
      </w:tr>
      <w:tr w:rsidR="00A8109D" w:rsidRPr="00E22509" w:rsidTr="00ED15EA">
        <w:tc>
          <w:tcPr>
            <w:tcW w:w="4395" w:type="dxa"/>
            <w:shd w:val="clear" w:color="auto" w:fill="auto"/>
          </w:tcPr>
          <w:p w:rsidR="00AC1982" w:rsidRPr="00E22509" w:rsidRDefault="00B35247" w:rsidP="00C17163">
            <w:r w:rsidRPr="00E22509">
              <w:t>Наименование и место нахождения Заказчика:</w:t>
            </w:r>
          </w:p>
        </w:tc>
        <w:tc>
          <w:tcPr>
            <w:tcW w:w="10093" w:type="dxa"/>
            <w:shd w:val="clear" w:color="auto" w:fill="auto"/>
          </w:tcPr>
          <w:p w:rsidR="00564F60" w:rsidRPr="00E22509" w:rsidRDefault="00564F60" w:rsidP="00564F60">
            <w:pPr>
              <w:jc w:val="both"/>
            </w:pPr>
            <w:r w:rsidRPr="00E22509">
              <w:t xml:space="preserve">ОАО «Сбер Банк», </w:t>
            </w:r>
          </w:p>
          <w:p w:rsidR="00AC1982" w:rsidRPr="00E22509" w:rsidRDefault="00564F60" w:rsidP="00692807">
            <w:pPr>
              <w:jc w:val="both"/>
            </w:pPr>
            <w:r w:rsidRPr="00E22509">
              <w:t>г. Минск,  пр-т Независимости, д.32А-1</w:t>
            </w:r>
          </w:p>
        </w:tc>
      </w:tr>
      <w:tr w:rsidR="0045130A" w:rsidRPr="00E22509" w:rsidTr="00ED15EA">
        <w:tc>
          <w:tcPr>
            <w:tcW w:w="4395" w:type="dxa"/>
            <w:shd w:val="clear" w:color="auto" w:fill="auto"/>
          </w:tcPr>
          <w:p w:rsidR="0045130A" w:rsidRPr="00E22509" w:rsidRDefault="0045130A" w:rsidP="00B704D2">
            <w:pPr>
              <w:jc w:val="both"/>
              <w:rPr>
                <w:lang w:val="en-US"/>
              </w:rPr>
            </w:pPr>
            <w:r w:rsidRPr="00E22509">
              <w:t>Предмет закупки</w:t>
            </w:r>
            <w:r w:rsidRPr="00E22509">
              <w:rPr>
                <w:lang w:val="en-US"/>
              </w:rPr>
              <w:t>:</w:t>
            </w:r>
          </w:p>
        </w:tc>
        <w:tc>
          <w:tcPr>
            <w:tcW w:w="10093" w:type="dxa"/>
            <w:shd w:val="clear" w:color="auto" w:fill="auto"/>
          </w:tcPr>
          <w:p w:rsidR="00BF5787" w:rsidRPr="00E22509" w:rsidRDefault="00BF5787" w:rsidP="00BF5787">
            <w:r w:rsidRPr="00E22509">
              <w:t xml:space="preserve">Техническое обслуживание ДГУ </w:t>
            </w:r>
            <w:r w:rsidR="00C40BFF">
              <w:t xml:space="preserve">и </w:t>
            </w:r>
            <w:r w:rsidRPr="00E22509">
              <w:t>БГУ</w:t>
            </w:r>
            <w:r w:rsidR="00C40BFF">
              <w:t>,</w:t>
            </w:r>
            <w:r w:rsidRPr="00E22509">
              <w:t xml:space="preserve"> расположенные в г. Минске (Минский р-н), г. Бресте, г. Гомеле, г. Гродно, г. Могилеве, г. Полоцке, г. Жлобине </w:t>
            </w:r>
          </w:p>
          <w:p w:rsidR="00A7397A" w:rsidRPr="00E22509" w:rsidRDefault="00BA66DB" w:rsidP="00C40BFF">
            <w:r w:rsidRPr="00C40BFF">
              <w:t>(</w:t>
            </w:r>
            <w:r w:rsidR="003C58E2" w:rsidRPr="00C40BFF">
              <w:t xml:space="preserve">Согласно </w:t>
            </w:r>
            <w:r w:rsidR="00C40BFF" w:rsidRPr="00C40BFF">
              <w:t>П</w:t>
            </w:r>
            <w:r w:rsidRPr="00C40BFF">
              <w:t>риложени</w:t>
            </w:r>
            <w:r w:rsidR="00C40BFF" w:rsidRPr="00C40BFF">
              <w:t>й</w:t>
            </w:r>
            <w:r w:rsidRPr="00C40BFF">
              <w:t xml:space="preserve"> </w:t>
            </w:r>
            <w:r w:rsidR="005C2E20" w:rsidRPr="00C40BFF">
              <w:t>№3</w:t>
            </w:r>
            <w:r w:rsidR="00C40BFF" w:rsidRPr="00C40BFF">
              <w:t>-4</w:t>
            </w:r>
            <w:r w:rsidRPr="00C40BFF">
              <w:t xml:space="preserve"> к Пригла</w:t>
            </w:r>
            <w:r w:rsidR="00350C96" w:rsidRPr="00C40BFF">
              <w:t>шению</w:t>
            </w:r>
            <w:r w:rsidRPr="00C40BFF">
              <w:t>)</w:t>
            </w:r>
            <w:r w:rsidR="004052B8" w:rsidRPr="00C40BFF">
              <w:t>.</w:t>
            </w:r>
          </w:p>
        </w:tc>
      </w:tr>
      <w:tr w:rsidR="001835AF" w:rsidRPr="00E22509" w:rsidTr="00ED15EA">
        <w:tc>
          <w:tcPr>
            <w:tcW w:w="4395" w:type="dxa"/>
            <w:shd w:val="clear" w:color="auto" w:fill="auto"/>
          </w:tcPr>
          <w:p w:rsidR="001835AF" w:rsidRPr="00E22509" w:rsidRDefault="00B35247" w:rsidP="00B704D2">
            <w:pPr>
              <w:jc w:val="both"/>
            </w:pPr>
            <w:r w:rsidRPr="00E22509">
              <w:t>Ориентировочная стоимость предмета закупки</w:t>
            </w:r>
          </w:p>
        </w:tc>
        <w:tc>
          <w:tcPr>
            <w:tcW w:w="10093" w:type="dxa"/>
            <w:shd w:val="clear" w:color="auto" w:fill="auto"/>
          </w:tcPr>
          <w:p w:rsidR="007C567C" w:rsidRPr="00E22509" w:rsidRDefault="00BF5787" w:rsidP="004052B8">
            <w:r w:rsidRPr="00E22509">
              <w:t>Не более 21 000</w:t>
            </w:r>
            <w:r w:rsidR="007C567C" w:rsidRPr="00E22509">
              <w:t>,00 BYN</w:t>
            </w:r>
            <w:r w:rsidR="006C6B2C" w:rsidRPr="00E22509">
              <w:t xml:space="preserve"> с учетом НДС:</w:t>
            </w:r>
          </w:p>
          <w:p w:rsidR="001835AF" w:rsidRPr="00E22509" w:rsidRDefault="001835AF" w:rsidP="001835AF">
            <w:pPr>
              <w:jc w:val="both"/>
            </w:pPr>
            <w:r w:rsidRPr="00E22509">
              <w:rPr>
                <w:rFonts w:eastAsiaTheme="minorHAnsi"/>
                <w:i/>
                <w:color w:val="000000"/>
                <w:lang w:eastAsia="en-US"/>
              </w:rPr>
              <w:t>Ориентировочная стоимость закупки является предельной максимальной и может быть снижена участником.</w:t>
            </w:r>
          </w:p>
        </w:tc>
      </w:tr>
      <w:tr w:rsidR="00BA66DB" w:rsidRPr="00E22509" w:rsidTr="00ED15EA">
        <w:tc>
          <w:tcPr>
            <w:tcW w:w="4395" w:type="dxa"/>
            <w:shd w:val="clear" w:color="auto" w:fill="auto"/>
            <w:vAlign w:val="center"/>
          </w:tcPr>
          <w:p w:rsidR="00BA66DB" w:rsidRPr="00E22509" w:rsidRDefault="00BA66DB" w:rsidP="00B704D2">
            <w:r w:rsidRPr="00E22509">
              <w:t>Наличие финансового источника:</w:t>
            </w:r>
          </w:p>
        </w:tc>
        <w:tc>
          <w:tcPr>
            <w:tcW w:w="10093" w:type="dxa"/>
            <w:shd w:val="clear" w:color="auto" w:fill="auto"/>
          </w:tcPr>
          <w:p w:rsidR="00BA66DB" w:rsidRPr="00E22509" w:rsidRDefault="00BA66DB" w:rsidP="00B704D2">
            <w:pPr>
              <w:jc w:val="both"/>
            </w:pPr>
            <w:r w:rsidRPr="00E22509">
              <w:t>Собственные средства Банка</w:t>
            </w:r>
          </w:p>
        </w:tc>
      </w:tr>
      <w:tr w:rsidR="009F6FA4" w:rsidRPr="00E22509" w:rsidTr="00ED15EA">
        <w:tc>
          <w:tcPr>
            <w:tcW w:w="4395" w:type="dxa"/>
            <w:shd w:val="clear" w:color="auto" w:fill="auto"/>
            <w:vAlign w:val="center"/>
          </w:tcPr>
          <w:p w:rsidR="009F6FA4" w:rsidRPr="00E22509" w:rsidRDefault="009F6FA4" w:rsidP="00B704D2">
            <w:r w:rsidRPr="00E22509">
              <w:t>Требование к участникам:</w:t>
            </w:r>
          </w:p>
        </w:tc>
        <w:tc>
          <w:tcPr>
            <w:tcW w:w="10093" w:type="dxa"/>
            <w:shd w:val="clear" w:color="auto" w:fill="auto"/>
          </w:tcPr>
          <w:p w:rsidR="009F6FA4" w:rsidRPr="00E22509" w:rsidRDefault="009C6173" w:rsidP="00B704D2">
            <w:pPr>
              <w:jc w:val="both"/>
            </w:pPr>
            <w:r w:rsidRPr="00E22509">
              <w:rPr>
                <w:rFonts w:eastAsia="Calibri"/>
                <w:lang w:eastAsia="en-US"/>
              </w:rPr>
              <w:t>к</w:t>
            </w:r>
            <w:r w:rsidR="009F6FA4" w:rsidRPr="00E22509">
              <w:t xml:space="preserve"> участию в процедуре закупк</w:t>
            </w:r>
            <w:r w:rsidR="007634E2" w:rsidRPr="00E22509">
              <w:t>е допускаются юридические лица</w:t>
            </w:r>
            <w:r w:rsidR="009F6FA4" w:rsidRPr="00E22509">
              <w:t xml:space="preserve"> </w:t>
            </w:r>
            <w:r w:rsidR="006027DE" w:rsidRPr="00E22509">
              <w:t>– резиденты Республики Беларусь.</w:t>
            </w:r>
          </w:p>
          <w:p w:rsidR="009F6FA4" w:rsidRPr="00E22509" w:rsidRDefault="009F6FA4" w:rsidP="00B704D2">
            <w:pPr>
              <w:jc w:val="both"/>
            </w:pPr>
            <w:r w:rsidRPr="00E22509">
              <w:t>К участию в процедуре закупке не допускаются:</w:t>
            </w:r>
          </w:p>
          <w:p w:rsidR="009F6FA4" w:rsidRPr="00E22509" w:rsidRDefault="009F6FA4" w:rsidP="00B704D2">
            <w:pPr>
              <w:autoSpaceDE w:val="0"/>
              <w:autoSpaceDN w:val="0"/>
              <w:adjustRightInd w:val="0"/>
              <w:jc w:val="both"/>
              <w:rPr>
                <w:rFonts w:eastAsiaTheme="minorHAnsi"/>
                <w:lang w:eastAsia="en-US"/>
              </w:rPr>
            </w:pPr>
            <w:r w:rsidRPr="00E22509">
              <w:rPr>
                <w:rFonts w:eastAsiaTheme="minorHAnsi"/>
                <w:lang w:eastAsia="en-US"/>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находящийся в процессе прекращения деятельности;</w:t>
            </w:r>
          </w:p>
          <w:p w:rsidR="009F6FA4" w:rsidRPr="00E22509" w:rsidRDefault="009F6FA4" w:rsidP="00B704D2">
            <w:pPr>
              <w:autoSpaceDE w:val="0"/>
              <w:autoSpaceDN w:val="0"/>
              <w:adjustRightInd w:val="0"/>
              <w:jc w:val="both"/>
              <w:rPr>
                <w:rFonts w:eastAsiaTheme="minorHAnsi"/>
                <w:lang w:eastAsia="en-US"/>
              </w:rPr>
            </w:pPr>
            <w:r w:rsidRPr="00E22509">
              <w:rPr>
                <w:rFonts w:eastAsiaTheme="minorHAnsi"/>
                <w:lang w:eastAsia="en-US"/>
              </w:rPr>
              <w:t>- юридическое лицо, в отношении которого возбуждено производство по делу об экономической несостоятельности (банкротстве). Данное требование не распространяется на юридическое лицо, находящи</w:t>
            </w:r>
            <w:r w:rsidR="00695860" w:rsidRPr="00E22509">
              <w:rPr>
                <w:rFonts w:eastAsiaTheme="minorHAnsi"/>
                <w:lang w:eastAsia="en-US"/>
              </w:rPr>
              <w:t>ес</w:t>
            </w:r>
            <w:r w:rsidRPr="00E22509">
              <w:rPr>
                <w:rFonts w:eastAsiaTheme="minorHAnsi"/>
                <w:lang w:eastAsia="en-US"/>
              </w:rPr>
              <w:t>я в процедуре экономической несостоятельности (банкротства), применяемой в целях восстановления платежеспособности (санации);</w:t>
            </w:r>
          </w:p>
          <w:p w:rsidR="009F6FA4" w:rsidRPr="00E22509" w:rsidRDefault="009F6FA4" w:rsidP="00B704D2">
            <w:pPr>
              <w:autoSpaceDE w:val="0"/>
              <w:autoSpaceDN w:val="0"/>
              <w:adjustRightInd w:val="0"/>
              <w:jc w:val="both"/>
              <w:rPr>
                <w:rFonts w:eastAsiaTheme="minorHAnsi"/>
                <w:lang w:eastAsia="en-US"/>
              </w:rPr>
            </w:pPr>
            <w:r w:rsidRPr="00E22509">
              <w:rPr>
                <w:rFonts w:eastAsiaTheme="minorHAnsi"/>
                <w:lang w:eastAsia="en-US"/>
              </w:rPr>
              <w:t>- юридическое лицо при наличии неснятой или непогашенной судимости у руководителя данного юридического лица (лица, уполномоченного на заключение договора на приобретение Банком предмета закупки), а равно при наличии в отношении их возбужденного уголовного дела;</w:t>
            </w:r>
          </w:p>
          <w:p w:rsidR="009F6FA4" w:rsidRPr="00E22509" w:rsidRDefault="009F6FA4" w:rsidP="00B704D2">
            <w:pPr>
              <w:jc w:val="both"/>
            </w:pPr>
            <w:r w:rsidRPr="00E22509">
              <w:rPr>
                <w:rFonts w:eastAsiaTheme="minorHAnsi"/>
                <w:lang w:eastAsia="en-US"/>
              </w:rPr>
              <w:lastRenderedPageBreak/>
              <w:t>- юридическое лицо, представивший недостоверную информацию о себе;</w:t>
            </w:r>
          </w:p>
          <w:p w:rsidR="009F6FA4" w:rsidRPr="00E22509" w:rsidRDefault="009F6FA4" w:rsidP="00B704D2">
            <w:pPr>
              <w:pStyle w:val="ConsPlusNormal"/>
              <w:widowControl w:val="0"/>
              <w:tabs>
                <w:tab w:val="left" w:pos="1134"/>
              </w:tabs>
              <w:spacing w:line="235" w:lineRule="auto"/>
              <w:ind w:firstLine="34"/>
              <w:jc w:val="both"/>
              <w:rPr>
                <w:rFonts w:ascii="Times New Roman" w:eastAsia="Times New Roman" w:hAnsi="Times New Roman" w:cs="Times New Roman"/>
                <w:sz w:val="24"/>
                <w:szCs w:val="24"/>
                <w:lang w:eastAsia="ru-RU"/>
              </w:rPr>
            </w:pPr>
            <w:r w:rsidRPr="00E22509">
              <w:rPr>
                <w:rFonts w:ascii="Times New Roman" w:hAnsi="Times New Roman" w:cs="Times New Roman"/>
                <w:sz w:val="24"/>
                <w:szCs w:val="24"/>
              </w:rPr>
              <w:t>- юридические лица, имеющие задолженность по налогам, сборам (пошлинам), пеням в республиканский и местные бюджеты, бюджеты государственных внебюджетных фондов продолжительностью свыше 60 календарных дней.</w:t>
            </w:r>
          </w:p>
        </w:tc>
      </w:tr>
      <w:tr w:rsidR="009F6FA4" w:rsidRPr="00E22509" w:rsidTr="00F12ECB">
        <w:trPr>
          <w:trHeight w:val="309"/>
        </w:trPr>
        <w:tc>
          <w:tcPr>
            <w:tcW w:w="4395" w:type="dxa"/>
            <w:shd w:val="clear" w:color="auto" w:fill="auto"/>
          </w:tcPr>
          <w:p w:rsidR="009F6FA4" w:rsidRPr="00E22509" w:rsidRDefault="00B35247" w:rsidP="00F12ECB">
            <w:r w:rsidRPr="00E22509">
              <w:lastRenderedPageBreak/>
              <w:t xml:space="preserve">Предполагаемые сроки </w:t>
            </w:r>
            <w:r w:rsidR="00840A34" w:rsidRPr="00E22509">
              <w:t>поставки</w:t>
            </w:r>
          </w:p>
        </w:tc>
        <w:tc>
          <w:tcPr>
            <w:tcW w:w="10093" w:type="dxa"/>
            <w:shd w:val="clear" w:color="auto" w:fill="auto"/>
          </w:tcPr>
          <w:p w:rsidR="009F6FA4" w:rsidRPr="00E22509" w:rsidRDefault="00661BC1" w:rsidP="00F12ECB">
            <w:pPr>
              <w:jc w:val="both"/>
            </w:pPr>
            <w:r w:rsidRPr="00E22509">
              <w:t>01.06.2025 - 31.05.2026</w:t>
            </w:r>
          </w:p>
        </w:tc>
      </w:tr>
      <w:tr w:rsidR="00E22509" w:rsidRPr="00E22509" w:rsidTr="00ED15EA">
        <w:trPr>
          <w:trHeight w:val="556"/>
        </w:trPr>
        <w:tc>
          <w:tcPr>
            <w:tcW w:w="4395" w:type="dxa"/>
            <w:shd w:val="clear" w:color="auto" w:fill="auto"/>
            <w:vAlign w:val="center"/>
          </w:tcPr>
          <w:p w:rsidR="00E22509" w:rsidRPr="00E22509" w:rsidRDefault="00E22509" w:rsidP="00840A34">
            <w:r w:rsidRPr="00E22509">
              <w:t>Место выполнения работ</w:t>
            </w:r>
          </w:p>
        </w:tc>
        <w:tc>
          <w:tcPr>
            <w:tcW w:w="10093" w:type="dxa"/>
            <w:shd w:val="clear" w:color="auto" w:fill="auto"/>
          </w:tcPr>
          <w:p w:rsidR="00E22509" w:rsidRPr="00E22509" w:rsidRDefault="00E22509" w:rsidP="00E22509">
            <w:pPr>
              <w:jc w:val="both"/>
            </w:pPr>
            <w:r w:rsidRPr="00E22509">
              <w:t xml:space="preserve">объекты ОАО «Сбер Банк», </w:t>
            </w:r>
          </w:p>
          <w:p w:rsidR="00E22509" w:rsidRPr="00E22509" w:rsidRDefault="00E22509" w:rsidP="00E22509">
            <w:pPr>
              <w:jc w:val="both"/>
            </w:pPr>
            <w:r w:rsidRPr="00E22509">
              <w:t xml:space="preserve">расположенные на территории Республики Беларусь </w:t>
            </w:r>
          </w:p>
          <w:p w:rsidR="00E22509" w:rsidRPr="00E22509" w:rsidRDefault="00E22509" w:rsidP="00E22509">
            <w:pPr>
              <w:jc w:val="both"/>
            </w:pPr>
            <w:r w:rsidRPr="00E22509">
              <w:t>(г. Минск/Минский р-н, г. Брест, г. Гомель, г. Гродно, г. Могилев, г. Полоцк, г. Жлобин)</w:t>
            </w:r>
          </w:p>
        </w:tc>
      </w:tr>
      <w:tr w:rsidR="00E46AAE" w:rsidRPr="00E22509" w:rsidTr="00F12ECB">
        <w:trPr>
          <w:trHeight w:val="425"/>
        </w:trPr>
        <w:tc>
          <w:tcPr>
            <w:tcW w:w="4395" w:type="dxa"/>
            <w:shd w:val="clear" w:color="auto" w:fill="auto"/>
          </w:tcPr>
          <w:p w:rsidR="00E46AAE" w:rsidRPr="00E22509" w:rsidRDefault="00E46AAE" w:rsidP="00F12ECB">
            <w:r w:rsidRPr="00E22509">
              <w:t>Срок действия договора</w:t>
            </w:r>
          </w:p>
        </w:tc>
        <w:tc>
          <w:tcPr>
            <w:tcW w:w="10093" w:type="dxa"/>
            <w:shd w:val="clear" w:color="auto" w:fill="auto"/>
          </w:tcPr>
          <w:p w:rsidR="00E46AAE" w:rsidRPr="00E22509" w:rsidRDefault="00E46AAE" w:rsidP="00661BC1">
            <w:pPr>
              <w:jc w:val="both"/>
            </w:pPr>
            <w:r w:rsidRPr="00E22509">
              <w:t>1 год</w:t>
            </w:r>
          </w:p>
        </w:tc>
      </w:tr>
      <w:tr w:rsidR="004C3EB6" w:rsidRPr="00E22509" w:rsidTr="00ED15EA">
        <w:trPr>
          <w:trHeight w:val="556"/>
        </w:trPr>
        <w:tc>
          <w:tcPr>
            <w:tcW w:w="4395" w:type="dxa"/>
            <w:shd w:val="clear" w:color="auto" w:fill="auto"/>
            <w:vAlign w:val="center"/>
          </w:tcPr>
          <w:p w:rsidR="004C3EB6" w:rsidRPr="00E22509" w:rsidRDefault="004C3EB6" w:rsidP="00840A34">
            <w:r w:rsidRPr="00E22509">
              <w:t xml:space="preserve">Требования к расчету цены и общей стоимости </w:t>
            </w:r>
            <w:r w:rsidR="00840A34" w:rsidRPr="00E22509">
              <w:t>предмета закупки</w:t>
            </w:r>
          </w:p>
        </w:tc>
        <w:tc>
          <w:tcPr>
            <w:tcW w:w="10093" w:type="dxa"/>
            <w:shd w:val="clear" w:color="auto" w:fill="auto"/>
          </w:tcPr>
          <w:p w:rsidR="00E269EC" w:rsidRPr="00E22509" w:rsidRDefault="00E269EC" w:rsidP="00350C96">
            <w:pPr>
              <w:jc w:val="both"/>
              <w:rPr>
                <w:i/>
              </w:rPr>
            </w:pPr>
            <w:r w:rsidRPr="00E22509">
              <w:rPr>
                <w:i/>
              </w:rPr>
              <w:t>Цена предмета закупки должна быть сформирована с учетом всех затрат, расходных материалов, а также с учетом всех налогов, сборов, пошлин и иных платежей (расходов), связанных с предметом закупки.</w:t>
            </w:r>
          </w:p>
          <w:p w:rsidR="0002105E" w:rsidRPr="00E22509" w:rsidRDefault="0002105E" w:rsidP="00350C96">
            <w:pPr>
              <w:jc w:val="both"/>
              <w:rPr>
                <w:i/>
              </w:rPr>
            </w:pPr>
          </w:p>
          <w:p w:rsidR="004C3EB6" w:rsidRPr="00E22509" w:rsidRDefault="00D26053" w:rsidP="0002105E">
            <w:pPr>
              <w:jc w:val="both"/>
              <w:rPr>
                <w:rFonts w:eastAsia="Calibri"/>
                <w:highlight w:val="yellow"/>
                <w:lang w:eastAsia="en-US"/>
              </w:rPr>
            </w:pPr>
            <w:r w:rsidRPr="00E22509">
              <w:t>С</w:t>
            </w:r>
            <w:r w:rsidR="00E269EC" w:rsidRPr="00E22509">
              <w:t>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стоимость, указанную в коммерческом предложении Участника</w:t>
            </w:r>
            <w:r w:rsidR="0002105E" w:rsidRPr="00E22509">
              <w:t>.</w:t>
            </w:r>
          </w:p>
        </w:tc>
      </w:tr>
      <w:tr w:rsidR="00E46AAE" w:rsidRPr="00E22509" w:rsidTr="00ED15EA">
        <w:trPr>
          <w:trHeight w:val="556"/>
        </w:trPr>
        <w:tc>
          <w:tcPr>
            <w:tcW w:w="4395" w:type="dxa"/>
            <w:shd w:val="clear" w:color="auto" w:fill="auto"/>
            <w:vAlign w:val="center"/>
          </w:tcPr>
          <w:p w:rsidR="00E46AAE" w:rsidRPr="00E22509" w:rsidRDefault="00E46AAE" w:rsidP="00840A34">
            <w:pPr>
              <w:rPr>
                <w:b/>
              </w:rPr>
            </w:pPr>
            <w:r w:rsidRPr="00E22509">
              <w:rPr>
                <w:b/>
              </w:rPr>
              <w:t>Квалификационные и дополнительные требования:</w:t>
            </w:r>
          </w:p>
        </w:tc>
        <w:tc>
          <w:tcPr>
            <w:tcW w:w="10093" w:type="dxa"/>
            <w:shd w:val="clear" w:color="auto" w:fill="auto"/>
          </w:tcPr>
          <w:p w:rsidR="00E46AAE" w:rsidRPr="00E22509" w:rsidRDefault="00E46AAE" w:rsidP="00E22509">
            <w:pPr>
              <w:jc w:val="both"/>
              <w:rPr>
                <w:b/>
              </w:rPr>
            </w:pPr>
            <w:r w:rsidRPr="00E22509">
              <w:rPr>
                <w:b/>
              </w:rPr>
              <w:t xml:space="preserve">Требования к квалификационным данным участника, перечень документов и сведений, представляемых участниками для подтверждения их соответствия установленным требованиям: </w:t>
            </w:r>
          </w:p>
          <w:p w:rsidR="0036289D" w:rsidRPr="00F65C96" w:rsidRDefault="0036289D" w:rsidP="0036289D">
            <w:pPr>
              <w:pStyle w:val="a4"/>
              <w:numPr>
                <w:ilvl w:val="0"/>
                <w:numId w:val="29"/>
              </w:numPr>
              <w:ind w:left="0"/>
              <w:jc w:val="both"/>
              <w:rPr>
                <w:b/>
              </w:rPr>
            </w:pPr>
            <w:r w:rsidRPr="0036289D">
              <w:rPr>
                <w:b/>
              </w:rPr>
              <w:t xml:space="preserve">      1. </w:t>
            </w:r>
            <w:r w:rsidR="00E22509" w:rsidRPr="0036289D">
              <w:rPr>
                <w:b/>
              </w:rPr>
              <w:t xml:space="preserve">опыт оказания </w:t>
            </w:r>
            <w:r>
              <w:rPr>
                <w:b/>
              </w:rPr>
              <w:t xml:space="preserve">данного вида </w:t>
            </w:r>
            <w:r w:rsidR="00E22509" w:rsidRPr="0036289D">
              <w:rPr>
                <w:b/>
              </w:rPr>
              <w:t xml:space="preserve">услуг </w:t>
            </w:r>
            <w:r w:rsidRPr="0036289D">
              <w:rPr>
                <w:b/>
              </w:rPr>
              <w:t>банковским учреждениям РБ не менее 24 месяцев</w:t>
            </w:r>
            <w:r w:rsidRPr="00F65C96">
              <w:rPr>
                <w:b/>
              </w:rPr>
              <w:t>.</w:t>
            </w:r>
          </w:p>
          <w:p w:rsidR="00E46AAE" w:rsidRPr="0036289D" w:rsidRDefault="0036289D" w:rsidP="00AA6CB2">
            <w:pPr>
              <w:pStyle w:val="a4"/>
              <w:numPr>
                <w:ilvl w:val="0"/>
                <w:numId w:val="29"/>
              </w:numPr>
              <w:ind w:left="0"/>
              <w:jc w:val="both"/>
              <w:rPr>
                <w:b/>
              </w:rPr>
            </w:pPr>
            <w:r>
              <w:rPr>
                <w:b/>
              </w:rPr>
              <w:t xml:space="preserve">      </w:t>
            </w:r>
            <w:bookmarkStart w:id="0" w:name="_GoBack"/>
            <w:bookmarkEnd w:id="0"/>
            <w:r>
              <w:rPr>
                <w:b/>
              </w:rPr>
              <w:t xml:space="preserve">2. </w:t>
            </w:r>
            <w:r w:rsidR="00E46AAE" w:rsidRPr="0036289D">
              <w:rPr>
                <w:b/>
              </w:rPr>
              <w:t>опыт работы</w:t>
            </w:r>
            <w:r w:rsidRPr="0036289D">
              <w:rPr>
                <w:b/>
              </w:rPr>
              <w:t xml:space="preserve"> по предмету закупки от 2-х лет</w:t>
            </w:r>
            <w:r>
              <w:rPr>
                <w:b/>
              </w:rPr>
              <w:t xml:space="preserve"> </w:t>
            </w:r>
            <w:r w:rsidR="00E46AAE" w:rsidRPr="0036289D">
              <w:rPr>
                <w:b/>
              </w:rPr>
              <w:t>(подтверждается письменным заявлением участника с предоставлением копий договоров технического обслуживания с другими сторонними организациями);</w:t>
            </w:r>
          </w:p>
          <w:p w:rsidR="00E46AAE" w:rsidRPr="00E22509" w:rsidRDefault="00C365FD" w:rsidP="0036289D">
            <w:pPr>
              <w:pStyle w:val="a4"/>
              <w:numPr>
                <w:ilvl w:val="0"/>
                <w:numId w:val="29"/>
              </w:numPr>
              <w:ind w:left="0"/>
              <w:jc w:val="both"/>
              <w:rPr>
                <w:b/>
                <w:i/>
              </w:rPr>
            </w:pPr>
            <w:r>
              <w:rPr>
                <w:b/>
              </w:rPr>
              <w:t xml:space="preserve">      </w:t>
            </w:r>
            <w:r w:rsidR="0036289D">
              <w:rPr>
                <w:b/>
              </w:rPr>
              <w:t>3</w:t>
            </w:r>
            <w:r w:rsidR="00E22509" w:rsidRPr="00E22509">
              <w:rPr>
                <w:b/>
              </w:rPr>
              <w:t>.</w:t>
            </w:r>
            <w:r w:rsidR="00E46AAE" w:rsidRPr="00E22509">
              <w:rPr>
                <w:b/>
              </w:rPr>
              <w:t xml:space="preserve"> наличие не менее 2 действующих договоро</w:t>
            </w:r>
            <w:r w:rsidR="00E22509" w:rsidRPr="00E22509">
              <w:rPr>
                <w:b/>
              </w:rPr>
              <w:t>в на оказание аналогичных услуг.</w:t>
            </w:r>
          </w:p>
        </w:tc>
      </w:tr>
      <w:tr w:rsidR="009F6FA4" w:rsidRPr="00E22509" w:rsidTr="00ED15EA">
        <w:tc>
          <w:tcPr>
            <w:tcW w:w="4395" w:type="dxa"/>
            <w:shd w:val="clear" w:color="auto" w:fill="auto"/>
            <w:vAlign w:val="center"/>
          </w:tcPr>
          <w:p w:rsidR="009F6FA4" w:rsidRPr="00E22509" w:rsidRDefault="009F6FA4" w:rsidP="00B704D2">
            <w:r w:rsidRPr="00E22509">
              <w:t>Критерии и способ оценки участников процедуры закупки:</w:t>
            </w:r>
          </w:p>
        </w:tc>
        <w:tc>
          <w:tcPr>
            <w:tcW w:w="10093" w:type="dxa"/>
            <w:shd w:val="clear" w:color="auto" w:fill="auto"/>
          </w:tcPr>
          <w:p w:rsidR="009F6FA4" w:rsidRPr="00E22509" w:rsidRDefault="009F6FA4" w:rsidP="00CF156D">
            <w:pPr>
              <w:jc w:val="both"/>
            </w:pPr>
            <w:r w:rsidRPr="00E22509">
              <w:t xml:space="preserve">Победителем признается участник, предложивший наименьшую </w:t>
            </w:r>
            <w:r w:rsidR="006027DE" w:rsidRPr="00E22509">
              <w:t>стоимость</w:t>
            </w:r>
            <w:r w:rsidRPr="00E22509">
              <w:t xml:space="preserve"> </w:t>
            </w:r>
            <w:r w:rsidR="00840A34" w:rsidRPr="00E22509">
              <w:t>каждого</w:t>
            </w:r>
            <w:r w:rsidR="00695860" w:rsidRPr="00E22509">
              <w:t xml:space="preserve"> </w:t>
            </w:r>
            <w:r w:rsidRPr="00E22509">
              <w:t>предмета закупки</w:t>
            </w:r>
            <w:r w:rsidR="00840A34" w:rsidRPr="00E22509">
              <w:t xml:space="preserve"> по отдельности</w:t>
            </w:r>
            <w:r w:rsidR="00F65435" w:rsidRPr="00E22509">
              <w:t xml:space="preserve">. </w:t>
            </w:r>
          </w:p>
          <w:p w:rsidR="009F6FA4" w:rsidRPr="00E22509" w:rsidRDefault="009F6FA4" w:rsidP="00B704D2">
            <w:pPr>
              <w:pStyle w:val="ConsPlusNonformat"/>
              <w:jc w:val="both"/>
              <w:rPr>
                <w:rFonts w:ascii="Times New Roman" w:hAnsi="Times New Roman" w:cs="Times New Roman"/>
                <w:sz w:val="24"/>
                <w:szCs w:val="24"/>
              </w:rPr>
            </w:pPr>
            <w:r w:rsidRPr="00E22509">
              <w:rPr>
                <w:rFonts w:ascii="Times New Roman" w:hAnsi="Times New Roman" w:cs="Times New Roman"/>
                <w:sz w:val="24"/>
                <w:szCs w:val="24"/>
              </w:rPr>
              <w:t xml:space="preserve">Указанные в предложение цены являются окончательными. </w:t>
            </w:r>
          </w:p>
          <w:p w:rsidR="002B42B1" w:rsidRPr="00E22509" w:rsidRDefault="003B7591" w:rsidP="00695860">
            <w:pPr>
              <w:pStyle w:val="ConsPlusNonformat"/>
              <w:jc w:val="both"/>
              <w:rPr>
                <w:rFonts w:ascii="Times New Roman" w:hAnsi="Times New Roman" w:cs="Times New Roman"/>
                <w:color w:val="000000"/>
                <w:sz w:val="24"/>
                <w:szCs w:val="24"/>
              </w:rPr>
            </w:pPr>
            <w:r w:rsidRPr="00E22509">
              <w:rPr>
                <w:rFonts w:ascii="Times New Roman" w:hAnsi="Times New Roman" w:cs="Times New Roman"/>
                <w:color w:val="000000"/>
                <w:sz w:val="24"/>
                <w:szCs w:val="24"/>
              </w:rPr>
              <w:t>При наличии нескольких ценовых предложений с одной минимально низкой ценой дополните</w:t>
            </w:r>
            <w:r w:rsidR="003E3668" w:rsidRPr="00E22509">
              <w:rPr>
                <w:rFonts w:ascii="Times New Roman" w:hAnsi="Times New Roman" w:cs="Times New Roman"/>
                <w:color w:val="000000"/>
                <w:sz w:val="24"/>
                <w:szCs w:val="24"/>
              </w:rPr>
              <w:t>льно будут учитываться следующие</w:t>
            </w:r>
            <w:r w:rsidRPr="00E22509">
              <w:rPr>
                <w:rFonts w:ascii="Times New Roman" w:hAnsi="Times New Roman" w:cs="Times New Roman"/>
                <w:color w:val="000000"/>
                <w:sz w:val="24"/>
                <w:szCs w:val="24"/>
              </w:rPr>
              <w:t xml:space="preserve"> критери</w:t>
            </w:r>
            <w:r w:rsidR="003E3668" w:rsidRPr="00E22509">
              <w:rPr>
                <w:rFonts w:ascii="Times New Roman" w:hAnsi="Times New Roman" w:cs="Times New Roman"/>
                <w:color w:val="000000"/>
                <w:sz w:val="24"/>
                <w:szCs w:val="24"/>
              </w:rPr>
              <w:t>и</w:t>
            </w:r>
            <w:r w:rsidRPr="00E22509">
              <w:rPr>
                <w:rFonts w:ascii="Times New Roman" w:hAnsi="Times New Roman" w:cs="Times New Roman"/>
                <w:color w:val="000000"/>
                <w:sz w:val="24"/>
                <w:szCs w:val="24"/>
              </w:rPr>
              <w:t>:</w:t>
            </w:r>
            <w:r w:rsidR="00FB45C8" w:rsidRPr="00E22509">
              <w:rPr>
                <w:rFonts w:ascii="Times New Roman" w:hAnsi="Times New Roman" w:cs="Times New Roman"/>
                <w:color w:val="000000"/>
                <w:sz w:val="24"/>
                <w:szCs w:val="24"/>
              </w:rPr>
              <w:t xml:space="preserve"> </w:t>
            </w:r>
            <w:r w:rsidR="00661BC1" w:rsidRPr="00E22509">
              <w:rPr>
                <w:rFonts w:ascii="Times New Roman" w:hAnsi="Times New Roman" w:cs="Times New Roman"/>
                <w:sz w:val="24"/>
                <w:szCs w:val="24"/>
              </w:rPr>
              <w:t>наибольший опыт оказания услуг в данной сфере.</w:t>
            </w:r>
          </w:p>
        </w:tc>
      </w:tr>
      <w:tr w:rsidR="009F6FA4" w:rsidRPr="00E22509" w:rsidTr="00ED15EA">
        <w:tc>
          <w:tcPr>
            <w:tcW w:w="4395" w:type="dxa"/>
            <w:shd w:val="clear" w:color="auto" w:fill="auto"/>
            <w:vAlign w:val="center"/>
          </w:tcPr>
          <w:p w:rsidR="009F6FA4" w:rsidRPr="00E22509" w:rsidRDefault="009F6FA4" w:rsidP="00B704D2">
            <w:r w:rsidRPr="00E22509">
              <w:lastRenderedPageBreak/>
              <w:t>Обязательные условия к предоставлению коммерческого предложения:</w:t>
            </w:r>
          </w:p>
        </w:tc>
        <w:tc>
          <w:tcPr>
            <w:tcW w:w="10093" w:type="dxa"/>
            <w:shd w:val="clear" w:color="auto" w:fill="auto"/>
          </w:tcPr>
          <w:p w:rsidR="00B35247" w:rsidRPr="00E22509" w:rsidRDefault="00B35247" w:rsidP="00B35247">
            <w:pPr>
              <w:autoSpaceDE w:val="0"/>
              <w:autoSpaceDN w:val="0"/>
              <w:adjustRightInd w:val="0"/>
              <w:jc w:val="both"/>
            </w:pPr>
            <w:r w:rsidRPr="00E22509">
              <w:t xml:space="preserve">Участник представляет коммерческое предложение с указанием стоимости </w:t>
            </w:r>
            <w:r w:rsidR="00F773B7" w:rsidRPr="00E22509">
              <w:t>предмета закупки</w:t>
            </w:r>
            <w:r w:rsidR="00D33396" w:rsidRPr="00E22509">
              <w:t xml:space="preserve"> в белорусских рублях с учетом НДС</w:t>
            </w:r>
            <w:r w:rsidR="004052B8" w:rsidRPr="00E22509">
              <w:t>, указанн</w:t>
            </w:r>
            <w:r w:rsidR="00D33396" w:rsidRPr="00E22509">
              <w:t>ых</w:t>
            </w:r>
            <w:r w:rsidR="004052B8" w:rsidRPr="00E22509">
              <w:t xml:space="preserve"> </w:t>
            </w:r>
            <w:r w:rsidR="004052B8" w:rsidRPr="00C40BFF">
              <w:t>в Приложени</w:t>
            </w:r>
            <w:r w:rsidR="00063F23" w:rsidRPr="00C40BFF">
              <w:t>и</w:t>
            </w:r>
            <w:r w:rsidRPr="00C40BFF">
              <w:t xml:space="preserve"> №</w:t>
            </w:r>
            <w:r w:rsidR="005C2E20" w:rsidRPr="00C40BFF">
              <w:t>3</w:t>
            </w:r>
            <w:r w:rsidR="00D33396" w:rsidRPr="00E22509">
              <w:t xml:space="preserve"> </w:t>
            </w:r>
            <w:r w:rsidRPr="00E22509">
              <w:t>к Приглашению.</w:t>
            </w:r>
          </w:p>
          <w:p w:rsidR="009F6FA4" w:rsidRPr="00E22509" w:rsidRDefault="00B35247" w:rsidP="004C3EB6">
            <w:pPr>
              <w:autoSpaceDE w:val="0"/>
              <w:autoSpaceDN w:val="0"/>
              <w:adjustRightInd w:val="0"/>
              <w:jc w:val="both"/>
              <w:rPr>
                <w:b/>
                <w:i/>
              </w:rPr>
            </w:pPr>
            <w:r w:rsidRPr="00E22509">
              <w:t xml:space="preserve"> </w:t>
            </w:r>
            <w:r w:rsidRPr="00E22509">
              <w:rPr>
                <w:i/>
              </w:rPr>
              <w:t>Не допускается предоставление коммерческого предложения с указанием диапазонов стоимости.</w:t>
            </w:r>
          </w:p>
        </w:tc>
      </w:tr>
      <w:tr w:rsidR="009F6FA4" w:rsidRPr="00E22509" w:rsidTr="00ED15EA">
        <w:tc>
          <w:tcPr>
            <w:tcW w:w="4395" w:type="dxa"/>
            <w:shd w:val="clear" w:color="auto" w:fill="auto"/>
            <w:vAlign w:val="center"/>
          </w:tcPr>
          <w:p w:rsidR="009F6FA4" w:rsidRPr="00E22509" w:rsidRDefault="009F6FA4" w:rsidP="00B704D2"/>
          <w:p w:rsidR="009F6FA4" w:rsidRPr="00E22509" w:rsidRDefault="009F6FA4" w:rsidP="00B704D2">
            <w:r w:rsidRPr="00E22509">
              <w:t>Требования Заказчика к оформлению коммерческого предложения</w:t>
            </w:r>
          </w:p>
        </w:tc>
        <w:tc>
          <w:tcPr>
            <w:tcW w:w="10093" w:type="dxa"/>
            <w:shd w:val="clear" w:color="auto" w:fill="auto"/>
          </w:tcPr>
          <w:p w:rsidR="009F6FA4" w:rsidRPr="00E22509" w:rsidRDefault="009F6FA4" w:rsidP="00B704D2">
            <w:pPr>
              <w:autoSpaceDE w:val="0"/>
              <w:autoSpaceDN w:val="0"/>
              <w:adjustRightInd w:val="0"/>
              <w:jc w:val="both"/>
            </w:pPr>
            <w:r w:rsidRPr="00E22509">
              <w:t>Коммерческое предложение должно быть представлено на фирменном бланке участника и содержать:</w:t>
            </w:r>
          </w:p>
          <w:p w:rsidR="009F6FA4" w:rsidRPr="00E22509" w:rsidRDefault="009F6FA4" w:rsidP="00BA66DB">
            <w:pPr>
              <w:pStyle w:val="a4"/>
              <w:numPr>
                <w:ilvl w:val="0"/>
                <w:numId w:val="16"/>
              </w:numPr>
              <w:autoSpaceDE w:val="0"/>
              <w:autoSpaceDN w:val="0"/>
              <w:adjustRightInd w:val="0"/>
              <w:jc w:val="both"/>
            </w:pPr>
            <w:r w:rsidRPr="00E22509">
              <w:t>полное наименование участника - для юридического лица;</w:t>
            </w:r>
          </w:p>
          <w:p w:rsidR="009F6FA4" w:rsidRPr="00E22509" w:rsidRDefault="009F6FA4" w:rsidP="00BA66DB">
            <w:pPr>
              <w:pStyle w:val="a4"/>
              <w:numPr>
                <w:ilvl w:val="0"/>
                <w:numId w:val="16"/>
              </w:numPr>
              <w:autoSpaceDE w:val="0"/>
              <w:autoSpaceDN w:val="0"/>
              <w:adjustRightInd w:val="0"/>
              <w:jc w:val="both"/>
            </w:pPr>
            <w:r w:rsidRPr="00E22509">
              <w:t>сфера деятельности участника;</w:t>
            </w:r>
          </w:p>
          <w:p w:rsidR="009F6FA4" w:rsidRPr="00E22509" w:rsidRDefault="009F6FA4" w:rsidP="00BA66DB">
            <w:pPr>
              <w:pStyle w:val="a4"/>
              <w:numPr>
                <w:ilvl w:val="0"/>
                <w:numId w:val="16"/>
              </w:numPr>
              <w:autoSpaceDE w:val="0"/>
              <w:autoSpaceDN w:val="0"/>
              <w:adjustRightInd w:val="0"/>
              <w:jc w:val="both"/>
            </w:pPr>
            <w:r w:rsidRPr="00E22509">
              <w:t>УНП и т.п. сведения участника;</w:t>
            </w:r>
          </w:p>
          <w:p w:rsidR="009F6FA4" w:rsidRPr="00E22509" w:rsidRDefault="009F6FA4" w:rsidP="00BA66DB">
            <w:pPr>
              <w:pStyle w:val="a4"/>
              <w:numPr>
                <w:ilvl w:val="0"/>
                <w:numId w:val="16"/>
              </w:numPr>
              <w:autoSpaceDE w:val="0"/>
              <w:autoSpaceDN w:val="0"/>
              <w:adjustRightInd w:val="0"/>
              <w:jc w:val="both"/>
            </w:pPr>
            <w:r w:rsidRPr="00E22509">
              <w:t>юридический адрес участника, его почтовый адрес (в случае если он не совпадает с юридическим адресом);</w:t>
            </w:r>
          </w:p>
          <w:p w:rsidR="009F6FA4" w:rsidRPr="00E22509" w:rsidRDefault="009F6FA4" w:rsidP="00BA66DB">
            <w:pPr>
              <w:pStyle w:val="a4"/>
              <w:numPr>
                <w:ilvl w:val="0"/>
                <w:numId w:val="16"/>
              </w:numPr>
              <w:autoSpaceDE w:val="0"/>
              <w:autoSpaceDN w:val="0"/>
              <w:adjustRightInd w:val="0"/>
              <w:jc w:val="both"/>
            </w:pPr>
            <w:r w:rsidRPr="00E22509">
              <w:t xml:space="preserve">должность, фамилию, имя, отчество (если таковое </w:t>
            </w:r>
            <w:r w:rsidR="00F40C50" w:rsidRPr="00E22509">
              <w:t>имеется) руководителя</w:t>
            </w:r>
            <w:r w:rsidRPr="00E22509">
              <w:t xml:space="preserve">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9F6FA4" w:rsidRPr="00E22509" w:rsidRDefault="009F6FA4" w:rsidP="00BA66DB">
            <w:pPr>
              <w:pStyle w:val="a4"/>
              <w:numPr>
                <w:ilvl w:val="0"/>
                <w:numId w:val="16"/>
              </w:numPr>
              <w:autoSpaceDE w:val="0"/>
              <w:autoSpaceDN w:val="0"/>
              <w:adjustRightInd w:val="0"/>
              <w:jc w:val="both"/>
            </w:pPr>
            <w:r w:rsidRPr="00E22509">
              <w:t>фамилию, имя и отчество (если таковое имеется) контактного лица (при наличии);</w:t>
            </w:r>
          </w:p>
          <w:p w:rsidR="009F6FA4" w:rsidRPr="00E22509" w:rsidRDefault="009F6FA4" w:rsidP="00BA66DB">
            <w:pPr>
              <w:pStyle w:val="a4"/>
              <w:numPr>
                <w:ilvl w:val="0"/>
                <w:numId w:val="16"/>
              </w:numPr>
              <w:autoSpaceDE w:val="0"/>
              <w:autoSpaceDN w:val="0"/>
              <w:adjustRightInd w:val="0"/>
              <w:jc w:val="both"/>
            </w:pPr>
            <w:r w:rsidRPr="00E22509">
              <w:t>адрес электронной почты (при наличии);</w:t>
            </w:r>
          </w:p>
          <w:p w:rsidR="009F6FA4" w:rsidRPr="00E22509" w:rsidRDefault="009F6FA4" w:rsidP="00BA66DB">
            <w:pPr>
              <w:pStyle w:val="a4"/>
              <w:numPr>
                <w:ilvl w:val="0"/>
                <w:numId w:val="16"/>
              </w:numPr>
              <w:autoSpaceDE w:val="0"/>
              <w:autoSpaceDN w:val="0"/>
              <w:adjustRightInd w:val="0"/>
              <w:jc w:val="both"/>
            </w:pPr>
            <w:r w:rsidRPr="00E22509">
              <w:t>номер телефона участника;</w:t>
            </w:r>
          </w:p>
          <w:p w:rsidR="009F6FA4" w:rsidRPr="00E22509" w:rsidRDefault="009F6FA4" w:rsidP="00BA66DB">
            <w:pPr>
              <w:pStyle w:val="a4"/>
              <w:numPr>
                <w:ilvl w:val="0"/>
                <w:numId w:val="16"/>
              </w:numPr>
              <w:autoSpaceDE w:val="0"/>
              <w:autoSpaceDN w:val="0"/>
              <w:adjustRightInd w:val="0"/>
              <w:jc w:val="both"/>
            </w:pPr>
            <w:r w:rsidRPr="00E22509">
              <w:t>общую стоимость предмета закупки в белорусских рублях с НДС;</w:t>
            </w:r>
          </w:p>
          <w:p w:rsidR="009F6FA4" w:rsidRPr="00E22509" w:rsidRDefault="009F6FA4" w:rsidP="00BA66DB">
            <w:pPr>
              <w:pStyle w:val="a4"/>
              <w:numPr>
                <w:ilvl w:val="0"/>
                <w:numId w:val="16"/>
              </w:numPr>
              <w:autoSpaceDE w:val="0"/>
              <w:autoSpaceDN w:val="0"/>
              <w:adjustRightInd w:val="0"/>
              <w:jc w:val="both"/>
            </w:pPr>
            <w:r w:rsidRPr="00E22509">
              <w:t xml:space="preserve">сроки и условия </w:t>
            </w:r>
            <w:r w:rsidR="004D799F" w:rsidRPr="00E22509">
              <w:t>поставки</w:t>
            </w:r>
            <w:r w:rsidRPr="00E22509">
              <w:t xml:space="preserve">; </w:t>
            </w:r>
          </w:p>
          <w:p w:rsidR="009F6FA4" w:rsidRPr="00E22509" w:rsidRDefault="009F6FA4" w:rsidP="00BA66DB">
            <w:pPr>
              <w:pStyle w:val="a4"/>
              <w:numPr>
                <w:ilvl w:val="0"/>
                <w:numId w:val="16"/>
              </w:numPr>
              <w:autoSpaceDE w:val="0"/>
              <w:autoSpaceDN w:val="0"/>
              <w:adjustRightInd w:val="0"/>
              <w:jc w:val="both"/>
            </w:pPr>
            <w:r w:rsidRPr="00E22509">
              <w:t xml:space="preserve"> условия оплаты.</w:t>
            </w:r>
          </w:p>
          <w:p w:rsidR="009F6FA4" w:rsidRPr="00E22509" w:rsidRDefault="009F6FA4" w:rsidP="00B704D2">
            <w:pPr>
              <w:autoSpaceDE w:val="0"/>
              <w:autoSpaceDN w:val="0"/>
              <w:adjustRightInd w:val="0"/>
              <w:ind w:firstLine="459"/>
              <w:jc w:val="both"/>
            </w:pPr>
            <w:r w:rsidRPr="00E22509">
              <w:t>Коммерческое предложение, сопутствующая корреспонденция и документация должны быть представлены участником на русском (белорусском) языке.</w:t>
            </w:r>
          </w:p>
          <w:p w:rsidR="009F6FA4" w:rsidRPr="00E22509" w:rsidRDefault="009F6FA4" w:rsidP="00B704D2">
            <w:pPr>
              <w:autoSpaceDE w:val="0"/>
              <w:autoSpaceDN w:val="0"/>
              <w:adjustRightInd w:val="0"/>
              <w:ind w:firstLine="459"/>
              <w:jc w:val="both"/>
            </w:pPr>
            <w:r w:rsidRPr="00E22509">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9F6FA4" w:rsidRPr="00E22509" w:rsidRDefault="009F6FA4" w:rsidP="00B704D2">
            <w:pPr>
              <w:autoSpaceDE w:val="0"/>
              <w:autoSpaceDN w:val="0"/>
              <w:adjustRightInd w:val="0"/>
              <w:jc w:val="both"/>
            </w:pPr>
            <w:r w:rsidRPr="00E22509">
              <w:t>Коммерческое предложение должно:</w:t>
            </w:r>
          </w:p>
          <w:p w:rsidR="009F6FA4" w:rsidRPr="00E22509" w:rsidRDefault="009F6FA4" w:rsidP="00BA66DB">
            <w:pPr>
              <w:pStyle w:val="a4"/>
              <w:numPr>
                <w:ilvl w:val="0"/>
                <w:numId w:val="14"/>
              </w:numPr>
              <w:autoSpaceDE w:val="0"/>
              <w:autoSpaceDN w:val="0"/>
              <w:adjustRightInd w:val="0"/>
              <w:jc w:val="both"/>
            </w:pPr>
            <w:r w:rsidRPr="00E22509">
              <w:t>иметь нумерацию страниц;</w:t>
            </w:r>
          </w:p>
          <w:p w:rsidR="009F6FA4" w:rsidRPr="00E22509" w:rsidRDefault="009F6FA4" w:rsidP="00BA66DB">
            <w:pPr>
              <w:pStyle w:val="a4"/>
              <w:numPr>
                <w:ilvl w:val="0"/>
                <w:numId w:val="14"/>
              </w:numPr>
              <w:autoSpaceDE w:val="0"/>
              <w:autoSpaceDN w:val="0"/>
              <w:adjustRightInd w:val="0"/>
              <w:jc w:val="both"/>
            </w:pPr>
            <w:r w:rsidRPr="00E22509">
              <w:t xml:space="preserve">быть подписано руководителем (уполномоченным должностным лицом); </w:t>
            </w:r>
          </w:p>
          <w:p w:rsidR="009F6FA4" w:rsidRPr="00E22509" w:rsidRDefault="009F6FA4" w:rsidP="00BA66DB">
            <w:pPr>
              <w:pStyle w:val="a4"/>
              <w:numPr>
                <w:ilvl w:val="0"/>
                <w:numId w:val="14"/>
              </w:numPr>
              <w:autoSpaceDE w:val="0"/>
              <w:autoSpaceDN w:val="0"/>
              <w:adjustRightInd w:val="0"/>
              <w:jc w:val="both"/>
            </w:pPr>
            <w:r w:rsidRPr="00E22509">
              <w:t>заверено печатью (при наличии).</w:t>
            </w:r>
          </w:p>
          <w:p w:rsidR="009F6FA4" w:rsidRPr="00E22509" w:rsidRDefault="009F6FA4" w:rsidP="00B704D2">
            <w:pPr>
              <w:autoSpaceDE w:val="0"/>
              <w:autoSpaceDN w:val="0"/>
              <w:adjustRightInd w:val="0"/>
              <w:jc w:val="both"/>
            </w:pPr>
            <w:r w:rsidRPr="00E22509">
              <w:rPr>
                <w:u w:val="single"/>
              </w:rPr>
              <w:t>Приложения к коммерческому предложению</w:t>
            </w:r>
            <w:r w:rsidRPr="00E22509">
              <w:t>:</w:t>
            </w:r>
          </w:p>
          <w:p w:rsidR="009F6FA4" w:rsidRPr="00E22509" w:rsidRDefault="009F6FA4" w:rsidP="00BA66DB">
            <w:pPr>
              <w:pStyle w:val="a4"/>
              <w:numPr>
                <w:ilvl w:val="0"/>
                <w:numId w:val="15"/>
              </w:numPr>
              <w:autoSpaceDE w:val="0"/>
              <w:autoSpaceDN w:val="0"/>
              <w:adjustRightInd w:val="0"/>
              <w:jc w:val="both"/>
            </w:pPr>
            <w:r w:rsidRPr="00E22509">
              <w:t>учредительные документы;</w:t>
            </w:r>
          </w:p>
          <w:p w:rsidR="009F6FA4" w:rsidRPr="00E22509" w:rsidRDefault="009F6FA4" w:rsidP="00BA66DB">
            <w:pPr>
              <w:pStyle w:val="a4"/>
              <w:numPr>
                <w:ilvl w:val="0"/>
                <w:numId w:val="15"/>
              </w:numPr>
              <w:autoSpaceDE w:val="0"/>
              <w:autoSpaceDN w:val="0"/>
              <w:adjustRightInd w:val="0"/>
              <w:jc w:val="both"/>
            </w:pPr>
            <w:r w:rsidRPr="00E22509">
              <w:t>свидетельство о государственной регистрации;</w:t>
            </w:r>
          </w:p>
          <w:p w:rsidR="009F6FA4" w:rsidRPr="00A354DB" w:rsidRDefault="009F6FA4" w:rsidP="00A354DB">
            <w:pPr>
              <w:pStyle w:val="a4"/>
              <w:numPr>
                <w:ilvl w:val="0"/>
                <w:numId w:val="29"/>
              </w:numPr>
              <w:autoSpaceDE w:val="0"/>
              <w:autoSpaceDN w:val="0"/>
              <w:adjustRightInd w:val="0"/>
              <w:jc w:val="both"/>
            </w:pPr>
            <w:r w:rsidRPr="00E22509">
              <w:lastRenderedPageBreak/>
              <w:t xml:space="preserve">согласие руководителя на предоставление сведений из информационных ресурсов </w:t>
            </w:r>
            <w:r w:rsidR="006F1B4B" w:rsidRPr="00E22509">
              <w:t xml:space="preserve">Министерства внутренних дел Республики Беларусь и Фонда социальной защиты населения Министерства труда и социальной защиты Республики Беларусь </w:t>
            </w:r>
            <w:r w:rsidRPr="00E22509">
              <w:t xml:space="preserve">по установленной форме </w:t>
            </w:r>
            <w:r w:rsidRPr="00A354DB">
              <w:t xml:space="preserve">(Приложение </w:t>
            </w:r>
            <w:r w:rsidR="005C2E20" w:rsidRPr="00A354DB">
              <w:t>1</w:t>
            </w:r>
            <w:r w:rsidRPr="00A354DB">
              <w:t xml:space="preserve"> к Приглашению);</w:t>
            </w:r>
          </w:p>
          <w:p w:rsidR="003B7591" w:rsidRPr="00E22509" w:rsidRDefault="009F6FA4" w:rsidP="00A354DB">
            <w:pPr>
              <w:pStyle w:val="a4"/>
              <w:numPr>
                <w:ilvl w:val="0"/>
                <w:numId w:val="29"/>
              </w:numPr>
              <w:autoSpaceDE w:val="0"/>
              <w:autoSpaceDN w:val="0"/>
              <w:adjustRightInd w:val="0"/>
              <w:jc w:val="both"/>
            </w:pPr>
            <w:r w:rsidRPr="00E22509">
              <w:t>документы, указанные в пункте квалификационные требования к участникам/перечень документов и сведений, представляемых участником.</w:t>
            </w:r>
          </w:p>
        </w:tc>
      </w:tr>
      <w:tr w:rsidR="009F6FA4" w:rsidRPr="00E22509" w:rsidTr="00ED15EA">
        <w:tc>
          <w:tcPr>
            <w:tcW w:w="4395" w:type="dxa"/>
            <w:shd w:val="clear" w:color="auto" w:fill="auto"/>
            <w:vAlign w:val="center"/>
          </w:tcPr>
          <w:p w:rsidR="009F6FA4" w:rsidRPr="00E22509" w:rsidRDefault="009F6FA4" w:rsidP="00B704D2">
            <w:r w:rsidRPr="00E22509">
              <w:lastRenderedPageBreak/>
              <w:t xml:space="preserve">Требования по условиям оплаты </w:t>
            </w:r>
          </w:p>
        </w:tc>
        <w:tc>
          <w:tcPr>
            <w:tcW w:w="10093" w:type="dxa"/>
            <w:shd w:val="clear" w:color="auto" w:fill="auto"/>
          </w:tcPr>
          <w:p w:rsidR="009C6173" w:rsidRPr="00E22509" w:rsidRDefault="00661BC1" w:rsidP="00661BC1">
            <w:pPr>
              <w:jc w:val="both"/>
            </w:pPr>
            <w:r w:rsidRPr="00E22509">
              <w:t>по факту выполненных услуг, в течении 5 рабочих дней с момента подписания акта оказанных услуг.</w:t>
            </w:r>
          </w:p>
        </w:tc>
      </w:tr>
      <w:tr w:rsidR="009F6FA4" w:rsidRPr="00E22509" w:rsidTr="00ED15EA">
        <w:tc>
          <w:tcPr>
            <w:tcW w:w="4395" w:type="dxa"/>
            <w:shd w:val="clear" w:color="auto" w:fill="auto"/>
          </w:tcPr>
          <w:p w:rsidR="009F6FA4" w:rsidRPr="00E22509" w:rsidRDefault="009F6FA4" w:rsidP="00B704D2">
            <w:pPr>
              <w:jc w:val="both"/>
            </w:pPr>
            <w:r w:rsidRPr="00E22509">
              <w:t xml:space="preserve">Наименование валюты предоставления коммерческих предложений:  </w:t>
            </w:r>
          </w:p>
        </w:tc>
        <w:tc>
          <w:tcPr>
            <w:tcW w:w="10093" w:type="dxa"/>
            <w:shd w:val="clear" w:color="auto" w:fill="auto"/>
          </w:tcPr>
          <w:p w:rsidR="009F6FA4" w:rsidRPr="00E22509" w:rsidRDefault="009F6FA4" w:rsidP="00B704D2">
            <w:pPr>
              <w:jc w:val="both"/>
            </w:pPr>
            <w:r w:rsidRPr="00E22509">
              <w:t>Белорусские рубли (</w:t>
            </w:r>
            <w:r w:rsidRPr="00E22509">
              <w:rPr>
                <w:lang w:val="en-US"/>
              </w:rPr>
              <w:t>BYN</w:t>
            </w:r>
            <w:r w:rsidRPr="00E22509">
              <w:t>)</w:t>
            </w:r>
          </w:p>
        </w:tc>
      </w:tr>
      <w:tr w:rsidR="003B7591" w:rsidRPr="00E22509" w:rsidTr="00ED15EA">
        <w:tc>
          <w:tcPr>
            <w:tcW w:w="4395" w:type="dxa"/>
            <w:shd w:val="clear" w:color="auto" w:fill="auto"/>
          </w:tcPr>
          <w:p w:rsidR="003B7591" w:rsidRPr="00E22509" w:rsidRDefault="003B7591" w:rsidP="00B704D2">
            <w:pPr>
              <w:jc w:val="both"/>
            </w:pPr>
            <w:r w:rsidRPr="00E22509">
              <w:t>Обязательные условия договора</w:t>
            </w:r>
          </w:p>
        </w:tc>
        <w:tc>
          <w:tcPr>
            <w:tcW w:w="10093" w:type="dxa"/>
            <w:shd w:val="clear" w:color="auto" w:fill="auto"/>
          </w:tcPr>
          <w:p w:rsidR="00142854" w:rsidRPr="00E22509" w:rsidRDefault="00142854" w:rsidP="00142854">
            <w:pPr>
              <w:jc w:val="both"/>
            </w:pPr>
            <w:r w:rsidRPr="00E22509">
              <w:t xml:space="preserve">Срок и условия </w:t>
            </w:r>
            <w:r w:rsidR="004D799F" w:rsidRPr="00E22509">
              <w:t>поставки</w:t>
            </w:r>
            <w:r w:rsidRPr="00E22509">
              <w:t xml:space="preserve">, порядок оплаты в соответствии с требованиями настоящих документов, антикорупционная оговорка </w:t>
            </w:r>
            <w:r w:rsidRPr="00A354DB">
              <w:t>(Приложение №2 к Приглашению</w:t>
            </w:r>
            <w:r w:rsidRPr="00E22509">
              <w:t xml:space="preserve">), а также </w:t>
            </w:r>
          </w:p>
          <w:p w:rsidR="00142854" w:rsidRPr="00E22509" w:rsidRDefault="00142854" w:rsidP="00142854">
            <w:pPr>
              <w:jc w:val="both"/>
            </w:pPr>
            <w:r w:rsidRPr="00E22509">
              <w:rPr>
                <w:b/>
              </w:rPr>
              <w:t>меры ответственности сторон за неисполнение договора</w:t>
            </w:r>
            <w:r w:rsidRPr="00E22509">
              <w:t>:</w:t>
            </w:r>
          </w:p>
          <w:p w:rsidR="00F11F55" w:rsidRPr="00C40BFF" w:rsidRDefault="00F11F55" w:rsidP="00F11F55">
            <w:pPr>
              <w:pStyle w:val="a4"/>
              <w:tabs>
                <w:tab w:val="left" w:pos="67"/>
              </w:tabs>
              <w:ind w:left="0"/>
              <w:jc w:val="both"/>
              <w:rPr>
                <w:color w:val="000000" w:themeColor="text1"/>
              </w:rPr>
            </w:pPr>
            <w:r w:rsidRPr="00C40BFF">
              <w:rPr>
                <w:color w:val="000000" w:themeColor="text1"/>
              </w:rPr>
              <w:t>- в случае нарушения Заказчиком сроков оплаты услуг, он выплачивает Исполнителю пеню из расчета 0,1% от суммы задолженности, за каждый день просрочки исполнения обязательств;</w:t>
            </w:r>
          </w:p>
          <w:p w:rsidR="00F11F55" w:rsidRPr="00C40BFF" w:rsidRDefault="00F11F55" w:rsidP="001427AA">
            <w:pPr>
              <w:pStyle w:val="a4"/>
              <w:tabs>
                <w:tab w:val="left" w:pos="67"/>
              </w:tabs>
              <w:ind w:left="67" w:hanging="11"/>
              <w:jc w:val="both"/>
              <w:rPr>
                <w:color w:val="000000" w:themeColor="text1"/>
              </w:rPr>
            </w:pPr>
            <w:r w:rsidRPr="00C40BFF">
              <w:rPr>
                <w:color w:val="000000" w:themeColor="text1"/>
              </w:rPr>
              <w:t>- в случае невыполнения или ненадлежащего выполнения Исполнителем своих обязанностей по предмету закупки, Исполнитель выплачивает Заказчику штраф в размере 1 (одной) базовой величины за каждый случай неисполнения (ненадлежащего исполнения) обязательств по договору.</w:t>
            </w:r>
          </w:p>
          <w:p w:rsidR="001427AA" w:rsidRPr="00E22509" w:rsidRDefault="00142854" w:rsidP="00142854">
            <w:pPr>
              <w:jc w:val="both"/>
            </w:pPr>
            <w:r w:rsidRPr="00E22509">
              <w:t xml:space="preserve"> </w:t>
            </w:r>
            <w:r w:rsidR="001427AA" w:rsidRPr="00E22509">
              <w:t xml:space="preserve">        </w:t>
            </w:r>
            <w:r w:rsidRPr="00E22509">
              <w:t xml:space="preserve">Участник несет ответственность, в соответствии с законодательством Республики Беларусь перед заказчиком за утрату или повреждение имущества заказчика. </w:t>
            </w:r>
          </w:p>
          <w:p w:rsidR="00142854" w:rsidRPr="00E22509" w:rsidRDefault="001427AA" w:rsidP="00142854">
            <w:pPr>
              <w:jc w:val="both"/>
            </w:pPr>
            <w:r w:rsidRPr="00E22509">
              <w:t xml:space="preserve">         </w:t>
            </w:r>
            <w:r w:rsidR="00142854" w:rsidRPr="00E22509">
              <w:t>Споры и разногласия, не урегулированные в претензионном порядке, подлежат рассмотрению в соответствии с законодательством Республики Беларусь.</w:t>
            </w:r>
          </w:p>
          <w:p w:rsidR="00166489" w:rsidRPr="00E22509" w:rsidRDefault="00C40BFF" w:rsidP="001427AA">
            <w:pPr>
              <w:jc w:val="both"/>
            </w:pPr>
            <w:r>
              <w:t xml:space="preserve">         </w:t>
            </w:r>
            <w:r w:rsidR="00142854" w:rsidRPr="00E22509">
              <w:t xml:space="preserve">Срок заключения договора со дня принятия решения о выборе контрагента в течение </w:t>
            </w:r>
            <w:r w:rsidR="001427AA" w:rsidRPr="00E22509">
              <w:t>20</w:t>
            </w:r>
            <w:r w:rsidR="00142854" w:rsidRPr="00E22509">
              <w:t xml:space="preserve"> дней, либо предоставить письменное заявление об отказе.</w:t>
            </w:r>
          </w:p>
        </w:tc>
      </w:tr>
      <w:tr w:rsidR="009F6FA4" w:rsidRPr="00E22509" w:rsidTr="00ED15EA">
        <w:tc>
          <w:tcPr>
            <w:tcW w:w="4395" w:type="dxa"/>
            <w:shd w:val="clear" w:color="auto" w:fill="auto"/>
            <w:vAlign w:val="center"/>
          </w:tcPr>
          <w:p w:rsidR="009F6FA4" w:rsidRPr="00E22509" w:rsidRDefault="009F6FA4" w:rsidP="00B704D2">
            <w:r w:rsidRPr="00E22509">
              <w:t>Способ предоставления коммерческих предложений</w:t>
            </w:r>
          </w:p>
        </w:tc>
        <w:tc>
          <w:tcPr>
            <w:tcW w:w="10093" w:type="dxa"/>
            <w:shd w:val="clear" w:color="auto" w:fill="auto"/>
          </w:tcPr>
          <w:p w:rsidR="009F6FA4" w:rsidRPr="00E22509" w:rsidRDefault="00062318" w:rsidP="00062318">
            <w:pPr>
              <w:jc w:val="both"/>
            </w:pPr>
            <w:r w:rsidRPr="00E22509">
              <w:t xml:space="preserve">ЭТП </w:t>
            </w:r>
            <w:r w:rsidRPr="00E22509">
              <w:rPr>
                <w:lang w:val="en-US"/>
              </w:rPr>
              <w:t>Bidmart</w:t>
            </w:r>
            <w:r w:rsidRPr="00E22509">
              <w:t>.</w:t>
            </w:r>
            <w:r w:rsidRPr="00E22509">
              <w:rPr>
                <w:lang w:val="en-US"/>
              </w:rPr>
              <w:t>by</w:t>
            </w:r>
            <w:r w:rsidRPr="00E22509">
              <w:t xml:space="preserve"> (инструкция по регистрации</w:t>
            </w:r>
            <w:r w:rsidR="00392B76" w:rsidRPr="00E22509">
              <w:t xml:space="preserve"> </w:t>
            </w:r>
            <w:r w:rsidR="00376813" w:rsidRPr="00E22509">
              <w:t xml:space="preserve">Участников на ЭТП </w:t>
            </w:r>
            <w:r w:rsidR="00392B76" w:rsidRPr="00E22509">
              <w:t>прилагается)</w:t>
            </w:r>
          </w:p>
        </w:tc>
      </w:tr>
      <w:tr w:rsidR="009F6FA4" w:rsidRPr="00E22509" w:rsidTr="00ED15EA">
        <w:tc>
          <w:tcPr>
            <w:tcW w:w="4395" w:type="dxa"/>
            <w:shd w:val="clear" w:color="auto" w:fill="auto"/>
            <w:vAlign w:val="center"/>
          </w:tcPr>
          <w:p w:rsidR="009F6FA4" w:rsidRPr="00E22509" w:rsidRDefault="009F6FA4" w:rsidP="00B704D2">
            <w:r w:rsidRPr="00E22509">
              <w:t>Валюта заключения договора</w:t>
            </w:r>
          </w:p>
        </w:tc>
        <w:tc>
          <w:tcPr>
            <w:tcW w:w="10093" w:type="dxa"/>
            <w:shd w:val="clear" w:color="auto" w:fill="auto"/>
          </w:tcPr>
          <w:p w:rsidR="009F6FA4" w:rsidRPr="00E22509" w:rsidRDefault="009F6FA4" w:rsidP="00B704D2">
            <w:pPr>
              <w:jc w:val="both"/>
            </w:pPr>
            <w:r w:rsidRPr="00E22509">
              <w:t>Белорусские рубли (</w:t>
            </w:r>
            <w:r w:rsidRPr="00E22509">
              <w:rPr>
                <w:lang w:val="en-US"/>
              </w:rPr>
              <w:t>BYN</w:t>
            </w:r>
            <w:r w:rsidRPr="00E22509">
              <w:t>)</w:t>
            </w:r>
          </w:p>
        </w:tc>
      </w:tr>
      <w:tr w:rsidR="009F6FA4" w:rsidRPr="00E22509" w:rsidTr="00ED15EA">
        <w:tc>
          <w:tcPr>
            <w:tcW w:w="4395" w:type="dxa"/>
            <w:shd w:val="clear" w:color="auto" w:fill="auto"/>
            <w:vAlign w:val="center"/>
          </w:tcPr>
          <w:p w:rsidR="009F6FA4" w:rsidRPr="00E22509" w:rsidRDefault="009F6FA4" w:rsidP="00B704D2">
            <w:r w:rsidRPr="00E22509">
              <w:t>Контактные лицо по проведению процедуры закупки</w:t>
            </w:r>
          </w:p>
        </w:tc>
        <w:tc>
          <w:tcPr>
            <w:tcW w:w="10093" w:type="dxa"/>
            <w:shd w:val="clear" w:color="auto" w:fill="auto"/>
          </w:tcPr>
          <w:p w:rsidR="009F6FA4" w:rsidRPr="00E22509" w:rsidRDefault="00785E18" w:rsidP="00B704D2">
            <w:pPr>
              <w:pStyle w:val="a5"/>
              <w:widowControl w:val="0"/>
              <w:jc w:val="both"/>
              <w:rPr>
                <w:rFonts w:ascii="Times New Roman" w:hAnsi="Times New Roman"/>
                <w:sz w:val="24"/>
                <w:szCs w:val="24"/>
              </w:rPr>
            </w:pPr>
            <w:r w:rsidRPr="00E22509">
              <w:rPr>
                <w:rFonts w:ascii="Times New Roman" w:hAnsi="Times New Roman"/>
                <w:sz w:val="24"/>
                <w:szCs w:val="24"/>
              </w:rPr>
              <w:t>Алейник Ольга Геннадьевна</w:t>
            </w:r>
          </w:p>
          <w:p w:rsidR="009F6FA4" w:rsidRPr="00E22509" w:rsidRDefault="00785E18" w:rsidP="003B7591">
            <w:pPr>
              <w:pStyle w:val="a5"/>
              <w:widowControl w:val="0"/>
              <w:jc w:val="both"/>
              <w:rPr>
                <w:rFonts w:ascii="Times New Roman" w:hAnsi="Times New Roman"/>
                <w:sz w:val="24"/>
                <w:szCs w:val="24"/>
              </w:rPr>
            </w:pPr>
            <w:r w:rsidRPr="00E22509">
              <w:rPr>
                <w:rFonts w:ascii="Times New Roman" w:hAnsi="Times New Roman"/>
                <w:sz w:val="24"/>
                <w:szCs w:val="24"/>
              </w:rPr>
              <w:t>тел. +375 17 359 90 63</w:t>
            </w:r>
          </w:p>
        </w:tc>
      </w:tr>
      <w:tr w:rsidR="009F6FA4" w:rsidRPr="00E22509" w:rsidTr="00ED15EA">
        <w:tc>
          <w:tcPr>
            <w:tcW w:w="4395" w:type="dxa"/>
            <w:shd w:val="clear" w:color="auto" w:fill="auto"/>
            <w:vAlign w:val="center"/>
          </w:tcPr>
          <w:p w:rsidR="009F6FA4" w:rsidRPr="00E22509" w:rsidRDefault="009F6FA4" w:rsidP="00B704D2">
            <w:r w:rsidRPr="00E22509">
              <w:t>Контактное лицо по предмету закупки</w:t>
            </w:r>
          </w:p>
        </w:tc>
        <w:tc>
          <w:tcPr>
            <w:tcW w:w="10093" w:type="dxa"/>
            <w:shd w:val="clear" w:color="auto" w:fill="auto"/>
          </w:tcPr>
          <w:p w:rsidR="006C6B2C" w:rsidRPr="00E22509" w:rsidRDefault="001427AA" w:rsidP="00B704D2">
            <w:pPr>
              <w:pStyle w:val="a5"/>
              <w:widowControl w:val="0"/>
              <w:jc w:val="both"/>
              <w:rPr>
                <w:rFonts w:ascii="Times New Roman" w:hAnsi="Times New Roman"/>
                <w:sz w:val="24"/>
                <w:szCs w:val="24"/>
              </w:rPr>
            </w:pPr>
            <w:r w:rsidRPr="00E22509">
              <w:rPr>
                <w:rFonts w:ascii="Times New Roman" w:hAnsi="Times New Roman"/>
                <w:sz w:val="24"/>
                <w:szCs w:val="24"/>
              </w:rPr>
              <w:t>Мамчиц Павел Павлович</w:t>
            </w:r>
          </w:p>
          <w:p w:rsidR="009F6FA4" w:rsidRPr="00E22509" w:rsidRDefault="002E6691" w:rsidP="001427AA">
            <w:pPr>
              <w:pStyle w:val="a5"/>
              <w:widowControl w:val="0"/>
              <w:jc w:val="both"/>
              <w:rPr>
                <w:rFonts w:ascii="Times New Roman" w:hAnsi="Times New Roman"/>
                <w:color w:val="333333"/>
                <w:sz w:val="24"/>
                <w:szCs w:val="24"/>
                <w:shd w:val="clear" w:color="auto" w:fill="F8F6EF"/>
              </w:rPr>
            </w:pPr>
            <w:r w:rsidRPr="00E22509">
              <w:rPr>
                <w:rFonts w:ascii="Times New Roman" w:hAnsi="Times New Roman"/>
                <w:sz w:val="24"/>
                <w:szCs w:val="24"/>
              </w:rPr>
              <w:t xml:space="preserve">тел. </w:t>
            </w:r>
            <w:r w:rsidR="006C6B2C" w:rsidRPr="00E22509">
              <w:rPr>
                <w:rFonts w:ascii="Times New Roman" w:hAnsi="Times New Roman"/>
                <w:sz w:val="24"/>
                <w:szCs w:val="24"/>
              </w:rPr>
              <w:t>+375 17</w:t>
            </w:r>
            <w:r w:rsidR="00142854" w:rsidRPr="00E22509">
              <w:rPr>
                <w:rFonts w:ascii="Times New Roman" w:hAnsi="Times New Roman"/>
                <w:sz w:val="24"/>
                <w:szCs w:val="24"/>
              </w:rPr>
              <w:t> </w:t>
            </w:r>
            <w:r w:rsidR="00142854" w:rsidRPr="00E22509">
              <w:rPr>
                <w:rFonts w:ascii="Times New Roman" w:hAnsi="Times New Roman"/>
                <w:color w:val="333333"/>
                <w:sz w:val="24"/>
                <w:szCs w:val="24"/>
                <w:shd w:val="clear" w:color="auto" w:fill="F8F6EF"/>
              </w:rPr>
              <w:t xml:space="preserve">359 </w:t>
            </w:r>
            <w:r w:rsidR="001427AA" w:rsidRPr="00E22509">
              <w:rPr>
                <w:rFonts w:ascii="Times New Roman" w:hAnsi="Times New Roman"/>
                <w:color w:val="333333"/>
                <w:sz w:val="24"/>
                <w:szCs w:val="24"/>
                <w:shd w:val="clear" w:color="auto" w:fill="F8F6EF"/>
              </w:rPr>
              <w:t>91 40</w:t>
            </w:r>
          </w:p>
          <w:p w:rsidR="001427AA" w:rsidRPr="00E22509" w:rsidRDefault="001427AA" w:rsidP="001427AA">
            <w:pPr>
              <w:pStyle w:val="a5"/>
              <w:widowControl w:val="0"/>
              <w:jc w:val="both"/>
              <w:rPr>
                <w:rFonts w:ascii="Times New Roman" w:hAnsi="Times New Roman"/>
                <w:color w:val="333333"/>
                <w:sz w:val="24"/>
                <w:szCs w:val="24"/>
                <w:shd w:val="clear" w:color="auto" w:fill="F8F6EF"/>
              </w:rPr>
            </w:pPr>
            <w:r w:rsidRPr="00E22509">
              <w:rPr>
                <w:rFonts w:ascii="Times New Roman" w:hAnsi="Times New Roman"/>
                <w:color w:val="333333"/>
                <w:sz w:val="24"/>
                <w:szCs w:val="24"/>
                <w:shd w:val="clear" w:color="auto" w:fill="F8F6EF"/>
              </w:rPr>
              <w:t>Ракуть Олег Михайлович</w:t>
            </w:r>
          </w:p>
          <w:p w:rsidR="001427AA" w:rsidRPr="00E22509" w:rsidRDefault="001427AA" w:rsidP="001427AA">
            <w:pPr>
              <w:pStyle w:val="a5"/>
              <w:widowControl w:val="0"/>
              <w:jc w:val="both"/>
              <w:rPr>
                <w:rFonts w:ascii="Times New Roman" w:hAnsi="Times New Roman"/>
                <w:sz w:val="24"/>
                <w:szCs w:val="24"/>
              </w:rPr>
            </w:pPr>
            <w:r w:rsidRPr="00E22509">
              <w:rPr>
                <w:rFonts w:ascii="Times New Roman" w:hAnsi="Times New Roman"/>
                <w:color w:val="333333"/>
                <w:sz w:val="24"/>
                <w:szCs w:val="24"/>
                <w:shd w:val="clear" w:color="auto" w:fill="F8F6EF"/>
              </w:rPr>
              <w:lastRenderedPageBreak/>
              <w:t>тел. + 375 17 359 91 78</w:t>
            </w:r>
          </w:p>
        </w:tc>
      </w:tr>
      <w:tr w:rsidR="009F6FA4" w:rsidRPr="00E22509" w:rsidTr="00ED15EA">
        <w:trPr>
          <w:trHeight w:val="655"/>
        </w:trPr>
        <w:tc>
          <w:tcPr>
            <w:tcW w:w="4395" w:type="dxa"/>
            <w:shd w:val="clear" w:color="auto" w:fill="auto"/>
            <w:vAlign w:val="center"/>
          </w:tcPr>
          <w:p w:rsidR="009F6FA4" w:rsidRPr="00E22509" w:rsidRDefault="009F6FA4" w:rsidP="00B704D2">
            <w:r w:rsidRPr="00E22509">
              <w:lastRenderedPageBreak/>
              <w:t>Срок предоставления</w:t>
            </w:r>
          </w:p>
        </w:tc>
        <w:tc>
          <w:tcPr>
            <w:tcW w:w="10093" w:type="dxa"/>
            <w:shd w:val="clear" w:color="auto" w:fill="auto"/>
            <w:vAlign w:val="center"/>
          </w:tcPr>
          <w:p w:rsidR="001427AA" w:rsidRPr="00E22509" w:rsidRDefault="00350C96" w:rsidP="001427AA">
            <w:pPr>
              <w:pStyle w:val="a5"/>
              <w:widowControl w:val="0"/>
              <w:rPr>
                <w:rFonts w:ascii="Times New Roman" w:hAnsi="Times New Roman"/>
                <w:sz w:val="24"/>
                <w:szCs w:val="24"/>
              </w:rPr>
            </w:pPr>
            <w:r w:rsidRPr="00E22509">
              <w:rPr>
                <w:rFonts w:ascii="Times New Roman" w:hAnsi="Times New Roman"/>
                <w:sz w:val="24"/>
                <w:szCs w:val="24"/>
              </w:rPr>
              <w:t>до 23.</w:t>
            </w:r>
            <w:r w:rsidR="00105F56" w:rsidRPr="00E22509">
              <w:rPr>
                <w:rFonts w:ascii="Times New Roman" w:hAnsi="Times New Roman"/>
                <w:sz w:val="24"/>
                <w:szCs w:val="24"/>
              </w:rPr>
              <w:t>45</w:t>
            </w:r>
            <w:r w:rsidRPr="00E22509">
              <w:rPr>
                <w:rFonts w:ascii="Times New Roman" w:hAnsi="Times New Roman"/>
                <w:sz w:val="24"/>
                <w:szCs w:val="24"/>
              </w:rPr>
              <w:t xml:space="preserve"> </w:t>
            </w:r>
          </w:p>
          <w:p w:rsidR="009F6FA4" w:rsidRPr="00E22509" w:rsidRDefault="001427AA" w:rsidP="001427AA">
            <w:pPr>
              <w:pStyle w:val="a5"/>
              <w:widowControl w:val="0"/>
              <w:rPr>
                <w:rFonts w:ascii="Times New Roman" w:hAnsi="Times New Roman"/>
                <w:sz w:val="24"/>
                <w:szCs w:val="24"/>
              </w:rPr>
            </w:pPr>
            <w:r w:rsidRPr="00E22509">
              <w:rPr>
                <w:rFonts w:ascii="Times New Roman" w:hAnsi="Times New Roman"/>
                <w:sz w:val="24"/>
                <w:szCs w:val="24"/>
              </w:rPr>
              <w:t>06 июня</w:t>
            </w:r>
            <w:r w:rsidR="009F6FA4" w:rsidRPr="00E22509">
              <w:rPr>
                <w:rFonts w:ascii="Times New Roman" w:hAnsi="Times New Roman"/>
                <w:sz w:val="24"/>
                <w:szCs w:val="24"/>
              </w:rPr>
              <w:t xml:space="preserve"> 202</w:t>
            </w:r>
            <w:r w:rsidR="004D799F" w:rsidRPr="00E22509">
              <w:rPr>
                <w:rFonts w:ascii="Times New Roman" w:hAnsi="Times New Roman"/>
                <w:sz w:val="24"/>
                <w:szCs w:val="24"/>
              </w:rPr>
              <w:t>5</w:t>
            </w:r>
            <w:r w:rsidR="009F6FA4" w:rsidRPr="00E22509">
              <w:rPr>
                <w:rFonts w:ascii="Times New Roman" w:hAnsi="Times New Roman"/>
                <w:sz w:val="24"/>
                <w:szCs w:val="24"/>
              </w:rPr>
              <w:t>г.</w:t>
            </w:r>
          </w:p>
        </w:tc>
      </w:tr>
    </w:tbl>
    <w:p w:rsidR="00BA66DB" w:rsidRPr="00A919B4" w:rsidRDefault="00BA66DB" w:rsidP="001213BD">
      <w:pPr>
        <w:ind w:right="536" w:firstLine="708"/>
        <w:jc w:val="both"/>
        <w:rPr>
          <w:sz w:val="26"/>
          <w:szCs w:val="26"/>
        </w:rPr>
      </w:pPr>
      <w:r w:rsidRPr="00A919B4">
        <w:rPr>
          <w:sz w:val="26"/>
          <w:szCs w:val="26"/>
        </w:rPr>
        <w:t xml:space="preserve">Коммерческие предложения, поступившее в Банк </w:t>
      </w:r>
      <w:r w:rsidRPr="00A919B4">
        <w:rPr>
          <w:i/>
          <w:sz w:val="26"/>
          <w:szCs w:val="26"/>
        </w:rPr>
        <w:t>после истечения окончательного срока его представления</w:t>
      </w:r>
      <w:r w:rsidRPr="00A919B4">
        <w:rPr>
          <w:sz w:val="26"/>
          <w:szCs w:val="26"/>
        </w:rPr>
        <w:t>, к рассмотрению не принимаются.</w:t>
      </w:r>
    </w:p>
    <w:p w:rsidR="00E22509" w:rsidRDefault="00BA66DB" w:rsidP="0066011C">
      <w:pPr>
        <w:ind w:firstLine="708"/>
        <w:jc w:val="both"/>
        <w:rPr>
          <w:sz w:val="26"/>
          <w:szCs w:val="26"/>
        </w:rPr>
      </w:pPr>
      <w:r w:rsidRPr="00A919B4">
        <w:rPr>
          <w:sz w:val="26"/>
          <w:szCs w:val="26"/>
        </w:rPr>
        <w:t xml:space="preserve">Заказчик вправе отменить процедуру закупки до заключения договора с победителем и не несет за это ответственность </w:t>
      </w:r>
    </w:p>
    <w:p w:rsidR="00E22509" w:rsidRDefault="00BA66DB" w:rsidP="00E22509">
      <w:pPr>
        <w:jc w:val="both"/>
        <w:rPr>
          <w:sz w:val="26"/>
          <w:szCs w:val="26"/>
        </w:rPr>
      </w:pPr>
      <w:r w:rsidRPr="00A919B4">
        <w:rPr>
          <w:sz w:val="26"/>
          <w:szCs w:val="26"/>
        </w:rPr>
        <w:t>перед участниками процедуры закупки.</w:t>
      </w:r>
    </w:p>
    <w:p w:rsidR="00E22509" w:rsidRDefault="00E22509" w:rsidP="0066011C">
      <w:pPr>
        <w:ind w:firstLine="708"/>
        <w:jc w:val="both"/>
        <w:rPr>
          <w:sz w:val="28"/>
          <w:szCs w:val="28"/>
        </w:rPr>
      </w:pPr>
    </w:p>
    <w:p w:rsidR="00E22509" w:rsidRDefault="00E22509" w:rsidP="0066011C">
      <w:pPr>
        <w:ind w:firstLine="708"/>
        <w:jc w:val="both"/>
        <w:rPr>
          <w:sz w:val="28"/>
          <w:szCs w:val="28"/>
        </w:rPr>
      </w:pPr>
    </w:p>
    <w:p w:rsidR="00E22509" w:rsidRDefault="00E22509" w:rsidP="0066011C">
      <w:pPr>
        <w:ind w:firstLine="708"/>
        <w:jc w:val="both"/>
        <w:rPr>
          <w:sz w:val="28"/>
          <w:szCs w:val="28"/>
        </w:rPr>
      </w:pPr>
    </w:p>
    <w:p w:rsidR="00357B8A" w:rsidRDefault="00357B8A" w:rsidP="0066011C">
      <w:pPr>
        <w:ind w:firstLine="708"/>
        <w:jc w:val="both"/>
        <w:rPr>
          <w:sz w:val="28"/>
          <w:szCs w:val="28"/>
        </w:rPr>
      </w:pPr>
      <w:r>
        <w:rPr>
          <w:sz w:val="28"/>
          <w:szCs w:val="28"/>
        </w:rPr>
        <w:t>Начальник Отдела закупок</w:t>
      </w:r>
      <w:r>
        <w:rPr>
          <w:sz w:val="28"/>
          <w:szCs w:val="28"/>
        </w:rPr>
        <w:tab/>
      </w:r>
      <w:r w:rsidR="00E22509">
        <w:rPr>
          <w:sz w:val="28"/>
          <w:szCs w:val="28"/>
        </w:rPr>
        <w:t xml:space="preserve">                                                                                                               </w:t>
      </w:r>
      <w:r>
        <w:rPr>
          <w:sz w:val="28"/>
          <w:szCs w:val="28"/>
        </w:rPr>
        <w:t>Р.А. Лавренюк</w:t>
      </w:r>
    </w:p>
    <w:p w:rsidR="00687410" w:rsidRDefault="00687410" w:rsidP="0066011C">
      <w:pPr>
        <w:ind w:firstLine="708"/>
        <w:jc w:val="both"/>
        <w:rPr>
          <w:sz w:val="28"/>
          <w:szCs w:val="28"/>
        </w:rPr>
      </w:pPr>
    </w:p>
    <w:p w:rsidR="00687410" w:rsidRDefault="00687410" w:rsidP="0066011C">
      <w:pPr>
        <w:ind w:firstLine="708"/>
        <w:jc w:val="both"/>
        <w:rPr>
          <w:sz w:val="28"/>
          <w:szCs w:val="28"/>
        </w:rPr>
      </w:pPr>
    </w:p>
    <w:p w:rsidR="00142854" w:rsidRDefault="00142854" w:rsidP="007E4C2A">
      <w:pPr>
        <w:jc w:val="both"/>
        <w:rPr>
          <w:sz w:val="18"/>
          <w:szCs w:val="18"/>
        </w:rPr>
      </w:pPr>
    </w:p>
    <w:p w:rsidR="00142854" w:rsidRDefault="00142854" w:rsidP="007E4C2A">
      <w:pPr>
        <w:jc w:val="both"/>
        <w:rPr>
          <w:sz w:val="18"/>
          <w:szCs w:val="18"/>
        </w:rPr>
      </w:pPr>
    </w:p>
    <w:p w:rsidR="00827EF4" w:rsidRPr="00687410" w:rsidRDefault="00E22509" w:rsidP="007E4C2A">
      <w:pPr>
        <w:jc w:val="both"/>
        <w:rPr>
          <w:sz w:val="18"/>
          <w:szCs w:val="18"/>
        </w:rPr>
      </w:pPr>
      <w:r>
        <w:rPr>
          <w:sz w:val="18"/>
          <w:szCs w:val="18"/>
        </w:rPr>
        <w:t xml:space="preserve">               </w:t>
      </w:r>
      <w:r w:rsidR="00687410" w:rsidRPr="00687410">
        <w:rPr>
          <w:sz w:val="18"/>
          <w:szCs w:val="18"/>
        </w:rPr>
        <w:t>Алейник О.Г. +375 17 359-90-63</w:t>
      </w:r>
    </w:p>
    <w:p w:rsidR="00F85B90" w:rsidRDefault="00F85B90">
      <w:pPr>
        <w:spacing w:after="200" w:line="276" w:lineRule="auto"/>
        <w:rPr>
          <w:sz w:val="26"/>
          <w:szCs w:val="26"/>
        </w:rPr>
        <w:sectPr w:rsidR="00F85B90" w:rsidSect="001213BD">
          <w:headerReference w:type="default" r:id="rId7"/>
          <w:headerReference w:type="first" r:id="rId8"/>
          <w:pgSz w:w="16838" w:h="11906" w:orient="landscape"/>
          <w:pgMar w:top="849" w:right="1103" w:bottom="1701" w:left="1134" w:header="709" w:footer="709" w:gutter="0"/>
          <w:cols w:space="708"/>
          <w:titlePg/>
          <w:docGrid w:linePitch="360"/>
        </w:sectPr>
      </w:pPr>
    </w:p>
    <w:p w:rsidR="00CE718B" w:rsidRPr="00E22509" w:rsidRDefault="00CE718B" w:rsidP="00CE718B">
      <w:pPr>
        <w:jc w:val="right"/>
        <w:rPr>
          <w:sz w:val="26"/>
          <w:szCs w:val="26"/>
        </w:rPr>
      </w:pPr>
      <w:r w:rsidRPr="00E22509">
        <w:rPr>
          <w:sz w:val="26"/>
          <w:szCs w:val="26"/>
        </w:rPr>
        <w:lastRenderedPageBreak/>
        <w:t xml:space="preserve">Приложение № </w:t>
      </w:r>
      <w:r w:rsidR="005C2E20" w:rsidRPr="00E22509">
        <w:rPr>
          <w:sz w:val="26"/>
          <w:szCs w:val="26"/>
        </w:rPr>
        <w:t>1</w:t>
      </w:r>
      <w:r w:rsidRPr="00E22509">
        <w:rPr>
          <w:sz w:val="26"/>
          <w:szCs w:val="26"/>
        </w:rPr>
        <w:t xml:space="preserve"> к Приглашению</w:t>
      </w:r>
    </w:p>
    <w:p w:rsidR="00CE718B" w:rsidRDefault="00CE718B" w:rsidP="00CE718B">
      <w:pPr>
        <w:jc w:val="both"/>
        <w:rPr>
          <w:sz w:val="26"/>
          <w:szCs w:val="26"/>
        </w:rPr>
      </w:pPr>
    </w:p>
    <w:p w:rsidR="00CC7CB8" w:rsidRPr="00CC7CB8" w:rsidRDefault="00CC7CB8" w:rsidP="00CC7CB8">
      <w:pPr>
        <w:pStyle w:val="titlep"/>
        <w:spacing w:before="0" w:after="0"/>
        <w:rPr>
          <w:sz w:val="20"/>
          <w:szCs w:val="20"/>
        </w:rPr>
      </w:pPr>
      <w:bookmarkStart w:id="1" w:name="Заг_Прил_20_Утв_1"/>
      <w:bookmarkStart w:id="2" w:name="Заг_Прил_1"/>
      <w:r w:rsidRPr="00CC7CB8">
        <w:rPr>
          <w:sz w:val="20"/>
          <w:szCs w:val="20"/>
        </w:rPr>
        <w:t>СОГЛАСИЕ</w:t>
      </w:r>
      <w:bookmarkEnd w:id="1"/>
      <w:r w:rsidRPr="00CC7CB8">
        <w:rPr>
          <w:sz w:val="20"/>
          <w:szCs w:val="20"/>
        </w:rPr>
        <w:br/>
      </w:r>
      <w:bookmarkEnd w:id="2"/>
      <w:r w:rsidRPr="00CC7CB8">
        <w:rPr>
          <w:sz w:val="20"/>
          <w:szCs w:val="20"/>
        </w:rP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CC7CB8" w:rsidRPr="00CC7CB8" w:rsidRDefault="00CC7CB8" w:rsidP="00CC7CB8">
      <w:pPr>
        <w:pStyle w:val="newncpi"/>
        <w:ind w:firstLine="0"/>
        <w:jc w:val="center"/>
        <w:rPr>
          <w:sz w:val="20"/>
          <w:szCs w:val="20"/>
        </w:rPr>
      </w:pPr>
    </w:p>
    <w:tbl>
      <w:tblPr>
        <w:tblStyle w:val="ae"/>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CC7CB8" w:rsidRPr="00CC7CB8" w:rsidTr="002065B8">
        <w:trPr>
          <w:trHeight w:val="20"/>
        </w:trPr>
        <w:tc>
          <w:tcPr>
            <w:tcW w:w="10065" w:type="dxa"/>
            <w:gridSpan w:val="3"/>
            <w:tcBorders>
              <w:top w:val="single" w:sz="4" w:space="0" w:color="auto"/>
              <w:left w:val="nil"/>
              <w:bottom w:val="nil"/>
              <w:right w:val="nil"/>
            </w:tcBorders>
            <w:vAlign w:val="bottom"/>
            <w:hideMark/>
          </w:tcPr>
          <w:p w:rsidR="00CC7CB8" w:rsidRPr="00CC7CB8" w:rsidRDefault="00CC7CB8" w:rsidP="002065B8">
            <w:pPr>
              <w:pStyle w:val="undline"/>
              <w:jc w:val="center"/>
              <w:rPr>
                <w:i/>
              </w:rPr>
            </w:pPr>
            <w:r w:rsidRPr="00CC7CB8">
              <w:rPr>
                <w:i/>
              </w:rPr>
              <w:t>(персональные данные лица, в отношении которого запрашиваются сведения о правонарушениях:</w:t>
            </w:r>
          </w:p>
        </w:tc>
      </w:tr>
      <w:tr w:rsidR="00CC7CB8" w:rsidRPr="00CC7CB8" w:rsidTr="002065B8">
        <w:trPr>
          <w:trHeight w:val="20"/>
        </w:trPr>
        <w:tc>
          <w:tcPr>
            <w:tcW w:w="10065" w:type="dxa"/>
            <w:gridSpan w:val="3"/>
            <w:tcBorders>
              <w:top w:val="nil"/>
              <w:left w:val="nil"/>
              <w:bottom w:val="single" w:sz="4" w:space="0" w:color="auto"/>
              <w:right w:val="nil"/>
            </w:tcBorders>
            <w:vAlign w:val="bottom"/>
          </w:tcPr>
          <w:p w:rsidR="00CC7CB8" w:rsidRPr="00CC7CB8" w:rsidRDefault="00CC7CB8" w:rsidP="002065B8">
            <w:pPr>
              <w:pStyle w:val="newncpi"/>
              <w:ind w:firstLine="0"/>
              <w:jc w:val="center"/>
              <w:rPr>
                <w:sz w:val="20"/>
                <w:szCs w:val="20"/>
              </w:rPr>
            </w:pPr>
          </w:p>
        </w:tc>
      </w:tr>
      <w:tr w:rsidR="00CC7CB8" w:rsidRPr="00CC7CB8" w:rsidTr="002065B8">
        <w:trPr>
          <w:trHeight w:val="20"/>
        </w:trPr>
        <w:tc>
          <w:tcPr>
            <w:tcW w:w="10065" w:type="dxa"/>
            <w:gridSpan w:val="3"/>
            <w:tcBorders>
              <w:top w:val="single" w:sz="4" w:space="0" w:color="auto"/>
              <w:left w:val="nil"/>
              <w:bottom w:val="nil"/>
              <w:right w:val="nil"/>
            </w:tcBorders>
            <w:vAlign w:val="bottom"/>
            <w:hideMark/>
          </w:tcPr>
          <w:p w:rsidR="00CC7CB8" w:rsidRPr="00CC7CB8" w:rsidRDefault="00CC7CB8" w:rsidP="002065B8">
            <w:pPr>
              <w:pStyle w:val="undline"/>
              <w:jc w:val="center"/>
              <w:rPr>
                <w:i/>
              </w:rPr>
            </w:pPr>
            <w:r w:rsidRPr="00CC7CB8">
              <w:rPr>
                <w:i/>
              </w:rPr>
              <w:t>фамилия, собственное имя, отчество (если таковое имеется), дата и место рождения,</w:t>
            </w:r>
          </w:p>
        </w:tc>
      </w:tr>
      <w:tr w:rsidR="00CC7CB8" w:rsidRPr="00CC7CB8" w:rsidTr="002065B8">
        <w:trPr>
          <w:trHeight w:val="20"/>
        </w:trPr>
        <w:tc>
          <w:tcPr>
            <w:tcW w:w="10065" w:type="dxa"/>
            <w:gridSpan w:val="3"/>
            <w:tcBorders>
              <w:top w:val="nil"/>
              <w:left w:val="nil"/>
              <w:bottom w:val="single" w:sz="4" w:space="0" w:color="auto"/>
              <w:right w:val="nil"/>
            </w:tcBorders>
            <w:vAlign w:val="bottom"/>
          </w:tcPr>
          <w:p w:rsidR="00CC7CB8" w:rsidRPr="00CC7CB8" w:rsidRDefault="00CC7CB8" w:rsidP="002065B8">
            <w:pPr>
              <w:pStyle w:val="newncpi"/>
              <w:ind w:firstLine="0"/>
              <w:jc w:val="center"/>
              <w:rPr>
                <w:sz w:val="20"/>
                <w:szCs w:val="20"/>
              </w:rPr>
            </w:pPr>
          </w:p>
        </w:tc>
      </w:tr>
      <w:tr w:rsidR="00CC7CB8" w:rsidRPr="00CC7CB8" w:rsidTr="002065B8">
        <w:trPr>
          <w:trHeight w:val="20"/>
        </w:trPr>
        <w:tc>
          <w:tcPr>
            <w:tcW w:w="10065" w:type="dxa"/>
            <w:gridSpan w:val="3"/>
            <w:tcBorders>
              <w:top w:val="single" w:sz="4" w:space="0" w:color="auto"/>
              <w:left w:val="nil"/>
              <w:bottom w:val="nil"/>
              <w:right w:val="nil"/>
            </w:tcBorders>
            <w:vAlign w:val="bottom"/>
            <w:hideMark/>
          </w:tcPr>
          <w:p w:rsidR="00CC7CB8" w:rsidRPr="00CC7CB8" w:rsidRDefault="00CC7CB8" w:rsidP="002065B8">
            <w:pPr>
              <w:pStyle w:val="undline"/>
              <w:jc w:val="center"/>
              <w:rPr>
                <w:i/>
              </w:rPr>
            </w:pPr>
            <w:r w:rsidRPr="00CC7CB8">
              <w:rPr>
                <w:i/>
              </w:rPr>
              <w:t>идентификационный номер (при отсутствии – номер документа, удостоверяющего личность)</w:t>
            </w:r>
          </w:p>
        </w:tc>
      </w:tr>
      <w:tr w:rsidR="00CC7CB8" w:rsidRPr="00CC7CB8" w:rsidTr="002065B8">
        <w:trPr>
          <w:trHeight w:val="20"/>
        </w:trPr>
        <w:tc>
          <w:tcPr>
            <w:tcW w:w="993" w:type="dxa"/>
            <w:vAlign w:val="bottom"/>
            <w:hideMark/>
          </w:tcPr>
          <w:p w:rsidR="00CC7CB8" w:rsidRPr="00CC7CB8" w:rsidRDefault="00CC7CB8" w:rsidP="002065B8">
            <w:pPr>
              <w:pStyle w:val="newncpi"/>
              <w:ind w:firstLine="0"/>
              <w:rPr>
                <w:sz w:val="20"/>
                <w:szCs w:val="20"/>
              </w:rPr>
            </w:pPr>
            <w:r w:rsidRPr="00CC7CB8">
              <w:rPr>
                <w:sz w:val="20"/>
                <w:szCs w:val="20"/>
              </w:rPr>
              <w:t xml:space="preserve">  и (или)</w:t>
            </w:r>
          </w:p>
        </w:tc>
        <w:tc>
          <w:tcPr>
            <w:tcW w:w="9072" w:type="dxa"/>
            <w:gridSpan w:val="2"/>
            <w:tcBorders>
              <w:top w:val="nil"/>
              <w:left w:val="nil"/>
              <w:bottom w:val="single" w:sz="4" w:space="0" w:color="auto"/>
              <w:right w:val="nil"/>
            </w:tcBorders>
            <w:vAlign w:val="bottom"/>
          </w:tcPr>
          <w:p w:rsidR="00CC7CB8" w:rsidRPr="00CC7CB8" w:rsidRDefault="00CC7CB8" w:rsidP="002065B8">
            <w:pPr>
              <w:pStyle w:val="newncpi"/>
              <w:ind w:firstLine="0"/>
              <w:jc w:val="center"/>
              <w:rPr>
                <w:sz w:val="20"/>
                <w:szCs w:val="20"/>
              </w:rPr>
            </w:pPr>
          </w:p>
        </w:tc>
      </w:tr>
      <w:tr w:rsidR="00CC7CB8" w:rsidRPr="00CC7CB8" w:rsidTr="002065B8">
        <w:trPr>
          <w:trHeight w:val="20"/>
        </w:trPr>
        <w:tc>
          <w:tcPr>
            <w:tcW w:w="993" w:type="dxa"/>
            <w:vAlign w:val="bottom"/>
          </w:tcPr>
          <w:p w:rsidR="00CC7CB8" w:rsidRPr="00CC7CB8" w:rsidRDefault="00CC7CB8" w:rsidP="002065B8">
            <w:pPr>
              <w:pStyle w:val="undline"/>
              <w:jc w:val="center"/>
              <w:rPr>
                <w:i/>
              </w:rPr>
            </w:pPr>
          </w:p>
        </w:tc>
        <w:tc>
          <w:tcPr>
            <w:tcW w:w="9072" w:type="dxa"/>
            <w:gridSpan w:val="2"/>
            <w:tcBorders>
              <w:top w:val="single" w:sz="4" w:space="0" w:color="auto"/>
              <w:left w:val="nil"/>
              <w:bottom w:val="nil"/>
              <w:right w:val="nil"/>
            </w:tcBorders>
            <w:vAlign w:val="bottom"/>
            <w:hideMark/>
          </w:tcPr>
          <w:p w:rsidR="00CC7CB8" w:rsidRPr="00CC7CB8" w:rsidRDefault="00CC7CB8" w:rsidP="002065B8">
            <w:pPr>
              <w:pStyle w:val="undline"/>
              <w:jc w:val="center"/>
              <w:rPr>
                <w:i/>
              </w:rPr>
            </w:pPr>
            <w:r w:rsidRPr="00CC7CB8">
              <w:rPr>
                <w:i/>
              </w:rPr>
              <w:t xml:space="preserve">(персональные данные законного представителя: фамилия, собственное имя, </w:t>
            </w:r>
            <w:r w:rsidRPr="00CC7CB8">
              <w:rPr>
                <w:i/>
              </w:rPr>
              <w:br/>
              <w:t>отчество (если таковое имеется), идентификационный</w:t>
            </w:r>
          </w:p>
        </w:tc>
      </w:tr>
      <w:tr w:rsidR="00CC7CB8" w:rsidRPr="00CC7CB8" w:rsidTr="002065B8">
        <w:trPr>
          <w:trHeight w:val="20"/>
        </w:trPr>
        <w:tc>
          <w:tcPr>
            <w:tcW w:w="10065" w:type="dxa"/>
            <w:gridSpan w:val="3"/>
            <w:tcBorders>
              <w:top w:val="nil"/>
              <w:left w:val="nil"/>
              <w:bottom w:val="single" w:sz="4" w:space="0" w:color="auto"/>
              <w:right w:val="nil"/>
            </w:tcBorders>
            <w:vAlign w:val="bottom"/>
          </w:tcPr>
          <w:p w:rsidR="00CC7CB8" w:rsidRPr="00CC7CB8" w:rsidRDefault="00CC7CB8" w:rsidP="002065B8">
            <w:pPr>
              <w:pStyle w:val="newncpi"/>
              <w:ind w:firstLine="0"/>
              <w:jc w:val="center"/>
              <w:rPr>
                <w:sz w:val="20"/>
                <w:szCs w:val="20"/>
              </w:rPr>
            </w:pPr>
          </w:p>
        </w:tc>
      </w:tr>
      <w:tr w:rsidR="00CC7CB8" w:rsidRPr="00CC7CB8" w:rsidTr="002065B8">
        <w:trPr>
          <w:trHeight w:val="20"/>
        </w:trPr>
        <w:tc>
          <w:tcPr>
            <w:tcW w:w="10065" w:type="dxa"/>
            <w:gridSpan w:val="3"/>
            <w:tcBorders>
              <w:top w:val="single" w:sz="4" w:space="0" w:color="auto"/>
              <w:left w:val="nil"/>
              <w:bottom w:val="nil"/>
              <w:right w:val="nil"/>
            </w:tcBorders>
            <w:vAlign w:val="bottom"/>
            <w:hideMark/>
          </w:tcPr>
          <w:p w:rsidR="00CC7CB8" w:rsidRPr="00CC7CB8" w:rsidRDefault="00CC7CB8" w:rsidP="002065B8">
            <w:pPr>
              <w:pStyle w:val="undline"/>
              <w:jc w:val="center"/>
              <w:rPr>
                <w:i/>
              </w:rPr>
            </w:pPr>
            <w:r w:rsidRPr="00CC7CB8">
              <w:rPr>
                <w:i/>
              </w:rPr>
              <w:t>номер (при отсутствии – номер документа, удостоверяющего личность) либо наименование</w:t>
            </w:r>
          </w:p>
        </w:tc>
      </w:tr>
      <w:tr w:rsidR="00CC7CB8" w:rsidRPr="00CC7CB8" w:rsidTr="002065B8">
        <w:trPr>
          <w:trHeight w:val="20"/>
        </w:trPr>
        <w:tc>
          <w:tcPr>
            <w:tcW w:w="10065" w:type="dxa"/>
            <w:gridSpan w:val="3"/>
            <w:tcBorders>
              <w:top w:val="nil"/>
              <w:left w:val="nil"/>
              <w:bottom w:val="single" w:sz="4" w:space="0" w:color="auto"/>
              <w:right w:val="nil"/>
            </w:tcBorders>
            <w:vAlign w:val="bottom"/>
          </w:tcPr>
          <w:p w:rsidR="00CC7CB8" w:rsidRPr="00CC7CB8" w:rsidRDefault="00CC7CB8" w:rsidP="002065B8">
            <w:pPr>
              <w:pStyle w:val="newncpi"/>
              <w:ind w:firstLine="0"/>
              <w:jc w:val="center"/>
              <w:rPr>
                <w:sz w:val="20"/>
                <w:szCs w:val="20"/>
              </w:rPr>
            </w:pPr>
          </w:p>
        </w:tc>
      </w:tr>
      <w:tr w:rsidR="00CC7CB8" w:rsidRPr="00CC7CB8" w:rsidTr="002065B8">
        <w:trPr>
          <w:trHeight w:val="20"/>
        </w:trPr>
        <w:tc>
          <w:tcPr>
            <w:tcW w:w="10065" w:type="dxa"/>
            <w:gridSpan w:val="3"/>
            <w:tcBorders>
              <w:top w:val="single" w:sz="4" w:space="0" w:color="auto"/>
              <w:left w:val="nil"/>
              <w:bottom w:val="nil"/>
              <w:right w:val="nil"/>
            </w:tcBorders>
            <w:vAlign w:val="bottom"/>
            <w:hideMark/>
          </w:tcPr>
          <w:p w:rsidR="00CC7CB8" w:rsidRPr="00CC7CB8" w:rsidRDefault="00CC7CB8" w:rsidP="002065B8">
            <w:pPr>
              <w:pStyle w:val="undline"/>
              <w:jc w:val="center"/>
              <w:rPr>
                <w:i/>
              </w:rPr>
            </w:pPr>
            <w:r w:rsidRPr="00CC7CB8">
              <w:rPr>
                <w:i/>
              </w:rPr>
              <w:t>организации, регистрационный номер в Едином государственном регистре юридических</w:t>
            </w:r>
          </w:p>
        </w:tc>
      </w:tr>
      <w:tr w:rsidR="00CC7CB8" w:rsidRPr="00CC7CB8" w:rsidTr="002065B8">
        <w:trPr>
          <w:trHeight w:val="20"/>
        </w:trPr>
        <w:tc>
          <w:tcPr>
            <w:tcW w:w="9923" w:type="dxa"/>
            <w:gridSpan w:val="2"/>
            <w:tcBorders>
              <w:top w:val="nil"/>
              <w:left w:val="nil"/>
              <w:bottom w:val="single" w:sz="4" w:space="0" w:color="auto"/>
              <w:right w:val="nil"/>
            </w:tcBorders>
            <w:vAlign w:val="bottom"/>
          </w:tcPr>
          <w:p w:rsidR="00CC7CB8" w:rsidRPr="00CC7CB8" w:rsidRDefault="00CC7CB8" w:rsidP="002065B8">
            <w:pPr>
              <w:pStyle w:val="newncpi"/>
              <w:ind w:firstLine="0"/>
              <w:jc w:val="center"/>
              <w:rPr>
                <w:sz w:val="20"/>
                <w:szCs w:val="20"/>
              </w:rPr>
            </w:pPr>
          </w:p>
        </w:tc>
        <w:tc>
          <w:tcPr>
            <w:tcW w:w="142" w:type="dxa"/>
            <w:hideMark/>
          </w:tcPr>
          <w:p w:rsidR="00CC7CB8" w:rsidRPr="00CC7CB8" w:rsidRDefault="00CC7CB8" w:rsidP="002065B8">
            <w:pPr>
              <w:pStyle w:val="newncpi"/>
              <w:ind w:firstLine="0"/>
              <w:jc w:val="left"/>
              <w:rPr>
                <w:sz w:val="20"/>
                <w:szCs w:val="20"/>
              </w:rPr>
            </w:pPr>
            <w:r w:rsidRPr="00CC7CB8">
              <w:rPr>
                <w:sz w:val="20"/>
                <w:szCs w:val="20"/>
              </w:rPr>
              <w:t>,</w:t>
            </w:r>
          </w:p>
        </w:tc>
      </w:tr>
      <w:tr w:rsidR="00CC7CB8" w:rsidRPr="00CC7CB8" w:rsidTr="002065B8">
        <w:trPr>
          <w:trHeight w:val="20"/>
        </w:trPr>
        <w:tc>
          <w:tcPr>
            <w:tcW w:w="9923" w:type="dxa"/>
            <w:gridSpan w:val="2"/>
            <w:tcBorders>
              <w:top w:val="single" w:sz="4" w:space="0" w:color="auto"/>
              <w:left w:val="nil"/>
              <w:bottom w:val="nil"/>
              <w:right w:val="nil"/>
            </w:tcBorders>
            <w:vAlign w:val="bottom"/>
            <w:hideMark/>
          </w:tcPr>
          <w:p w:rsidR="00CC7CB8" w:rsidRPr="00CC7CB8" w:rsidRDefault="00CC7CB8" w:rsidP="002065B8">
            <w:pPr>
              <w:pStyle w:val="undline"/>
              <w:jc w:val="center"/>
              <w:rPr>
                <w:i/>
              </w:rPr>
            </w:pPr>
            <w:r w:rsidRPr="00CC7CB8">
              <w:rPr>
                <w:i/>
              </w:rPr>
              <w:t>лиц и индивидуальных предпринимателей (иной номер, присвоенный в иностранном государстве)</w:t>
            </w:r>
          </w:p>
        </w:tc>
        <w:tc>
          <w:tcPr>
            <w:tcW w:w="142" w:type="dxa"/>
          </w:tcPr>
          <w:p w:rsidR="00CC7CB8" w:rsidRPr="00CC7CB8" w:rsidRDefault="00CC7CB8" w:rsidP="002065B8">
            <w:pPr>
              <w:pStyle w:val="undline"/>
              <w:jc w:val="center"/>
              <w:rPr>
                <w:i/>
              </w:rPr>
            </w:pPr>
          </w:p>
        </w:tc>
      </w:tr>
    </w:tbl>
    <w:p w:rsidR="00CC7CB8" w:rsidRPr="00CC7CB8" w:rsidRDefault="00CC7CB8" w:rsidP="00CC7CB8">
      <w:pPr>
        <w:pStyle w:val="newncpi"/>
        <w:ind w:firstLine="0"/>
        <w:rPr>
          <w:spacing w:val="-6"/>
          <w:sz w:val="20"/>
          <w:szCs w:val="20"/>
        </w:rPr>
      </w:pPr>
      <w:r w:rsidRPr="00CC7CB8">
        <w:rPr>
          <w:spacing w:val="-6"/>
          <w:sz w:val="20"/>
          <w:szCs w:val="20"/>
        </w:rPr>
        <w:t>являясь законным представителем указанного лица и действуя от его имени на основании</w:t>
      </w:r>
    </w:p>
    <w:tbl>
      <w:tblPr>
        <w:tblStyle w:val="ae"/>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CC7CB8" w:rsidRPr="00CC7CB8" w:rsidTr="002065B8">
        <w:trPr>
          <w:trHeight w:val="20"/>
        </w:trPr>
        <w:tc>
          <w:tcPr>
            <w:tcW w:w="10065" w:type="dxa"/>
            <w:gridSpan w:val="2"/>
            <w:tcBorders>
              <w:top w:val="nil"/>
              <w:left w:val="nil"/>
              <w:bottom w:val="single" w:sz="4" w:space="0" w:color="auto"/>
              <w:right w:val="nil"/>
            </w:tcBorders>
            <w:vAlign w:val="bottom"/>
          </w:tcPr>
          <w:p w:rsidR="00CC7CB8" w:rsidRPr="00CC7CB8" w:rsidRDefault="00CC7CB8" w:rsidP="002065B8">
            <w:pPr>
              <w:pStyle w:val="newncpi"/>
              <w:ind w:firstLine="0"/>
              <w:jc w:val="center"/>
              <w:rPr>
                <w:sz w:val="20"/>
                <w:szCs w:val="20"/>
              </w:rPr>
            </w:pPr>
          </w:p>
        </w:tc>
      </w:tr>
      <w:tr w:rsidR="00CC7CB8" w:rsidRPr="00CC7CB8" w:rsidTr="002065B8">
        <w:trPr>
          <w:trHeight w:val="20"/>
        </w:trPr>
        <w:tc>
          <w:tcPr>
            <w:tcW w:w="10065" w:type="dxa"/>
            <w:gridSpan w:val="2"/>
            <w:tcBorders>
              <w:top w:val="single" w:sz="4" w:space="0" w:color="auto"/>
              <w:left w:val="nil"/>
              <w:bottom w:val="nil"/>
              <w:right w:val="nil"/>
            </w:tcBorders>
            <w:vAlign w:val="bottom"/>
            <w:hideMark/>
          </w:tcPr>
          <w:p w:rsidR="00CC7CB8" w:rsidRPr="00CC7CB8" w:rsidRDefault="00CC7CB8" w:rsidP="002065B8">
            <w:pPr>
              <w:pStyle w:val="undline"/>
              <w:jc w:val="center"/>
              <w:rPr>
                <w:i/>
              </w:rPr>
            </w:pPr>
            <w:r w:rsidRPr="00CC7CB8">
              <w:rPr>
                <w:i/>
              </w:rPr>
              <w:t>(реквизиты документа, подтверждающего полномочия</w:t>
            </w:r>
          </w:p>
        </w:tc>
      </w:tr>
      <w:tr w:rsidR="00CC7CB8" w:rsidRPr="00CC7CB8" w:rsidTr="002065B8">
        <w:trPr>
          <w:trHeight w:val="20"/>
        </w:trPr>
        <w:tc>
          <w:tcPr>
            <w:tcW w:w="9640" w:type="dxa"/>
            <w:tcBorders>
              <w:top w:val="nil"/>
              <w:left w:val="nil"/>
              <w:bottom w:val="single" w:sz="4" w:space="0" w:color="auto"/>
              <w:right w:val="nil"/>
            </w:tcBorders>
            <w:vAlign w:val="bottom"/>
          </w:tcPr>
          <w:p w:rsidR="00CC7CB8" w:rsidRPr="00CC7CB8" w:rsidRDefault="00CC7CB8" w:rsidP="002065B8">
            <w:pPr>
              <w:pStyle w:val="newncpi"/>
              <w:ind w:firstLine="0"/>
              <w:jc w:val="center"/>
              <w:rPr>
                <w:sz w:val="20"/>
                <w:szCs w:val="20"/>
              </w:rPr>
            </w:pPr>
          </w:p>
        </w:tc>
        <w:tc>
          <w:tcPr>
            <w:tcW w:w="425" w:type="dxa"/>
            <w:hideMark/>
          </w:tcPr>
          <w:p w:rsidR="00CC7CB8" w:rsidRPr="00CC7CB8" w:rsidRDefault="00CC7CB8" w:rsidP="002065B8">
            <w:pPr>
              <w:pStyle w:val="newncpi"/>
              <w:ind w:firstLine="0"/>
              <w:jc w:val="left"/>
              <w:rPr>
                <w:sz w:val="20"/>
                <w:szCs w:val="20"/>
              </w:rPr>
            </w:pPr>
            <w:r w:rsidRPr="00CC7CB8">
              <w:rPr>
                <w:sz w:val="20"/>
                <w:szCs w:val="20"/>
              </w:rPr>
              <w:t>,**</w:t>
            </w:r>
          </w:p>
        </w:tc>
      </w:tr>
      <w:tr w:rsidR="00CC7CB8" w:rsidRPr="00CC7CB8" w:rsidTr="002065B8">
        <w:trPr>
          <w:trHeight w:val="20"/>
        </w:trPr>
        <w:tc>
          <w:tcPr>
            <w:tcW w:w="9640" w:type="dxa"/>
            <w:tcBorders>
              <w:top w:val="single" w:sz="4" w:space="0" w:color="auto"/>
              <w:left w:val="nil"/>
              <w:bottom w:val="nil"/>
              <w:right w:val="nil"/>
            </w:tcBorders>
            <w:vAlign w:val="bottom"/>
            <w:hideMark/>
          </w:tcPr>
          <w:p w:rsidR="00CC7CB8" w:rsidRPr="00CC7CB8" w:rsidRDefault="00CC7CB8" w:rsidP="002065B8">
            <w:pPr>
              <w:pStyle w:val="undline"/>
              <w:jc w:val="center"/>
              <w:rPr>
                <w:i/>
              </w:rPr>
            </w:pPr>
            <w:r w:rsidRPr="00CC7CB8">
              <w:rPr>
                <w:i/>
              </w:rPr>
              <w:t>законного представителя)</w:t>
            </w:r>
          </w:p>
        </w:tc>
        <w:tc>
          <w:tcPr>
            <w:tcW w:w="425" w:type="dxa"/>
          </w:tcPr>
          <w:p w:rsidR="00CC7CB8" w:rsidRPr="00CC7CB8" w:rsidRDefault="00CC7CB8" w:rsidP="002065B8">
            <w:pPr>
              <w:pStyle w:val="undline"/>
              <w:jc w:val="center"/>
              <w:rPr>
                <w:i/>
              </w:rPr>
            </w:pPr>
          </w:p>
        </w:tc>
      </w:tr>
    </w:tbl>
    <w:p w:rsidR="00CC7CB8" w:rsidRPr="00CC7CB8" w:rsidRDefault="00CC7CB8" w:rsidP="00CC7CB8">
      <w:pPr>
        <w:pStyle w:val="newncpi"/>
        <w:rPr>
          <w:sz w:val="20"/>
          <w:szCs w:val="20"/>
        </w:rPr>
      </w:pPr>
    </w:p>
    <w:p w:rsidR="00CC7CB8" w:rsidRPr="00CC7CB8" w:rsidRDefault="00CC7CB8" w:rsidP="00CC7CB8">
      <w:pPr>
        <w:pStyle w:val="newncpi"/>
        <w:rPr>
          <w:sz w:val="20"/>
          <w:szCs w:val="20"/>
        </w:rPr>
      </w:pPr>
      <w:r w:rsidRPr="00CC7CB8">
        <w:rPr>
          <w:sz w:val="20"/>
          <w:szCs w:val="20"/>
        </w:rPr>
        <w:t xml:space="preserve">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 </w:t>
      </w:r>
      <w:r w:rsidRPr="00CC7CB8">
        <w:rPr>
          <w:b/>
          <w:sz w:val="20"/>
          <w:szCs w:val="20"/>
        </w:rPr>
        <w:t>ИЦ МВД Республики Беларусь, г. Минск, ул. Городской Вал, 2</w:t>
      </w:r>
      <w:r w:rsidRPr="00CC7CB8">
        <w:rPr>
          <w:sz w:val="20"/>
          <w:szCs w:val="20"/>
        </w:rPr>
        <w:t xml:space="preserve">, в целях предоставления </w:t>
      </w:r>
      <w:r w:rsidRPr="00CC7CB8">
        <w:rPr>
          <w:b/>
          <w:sz w:val="20"/>
          <w:szCs w:val="20"/>
        </w:rPr>
        <w:t>Открытому акционерному обществу «Сбер Банк», г. Минск, пр-т Независимости, 32А-1</w:t>
      </w:r>
      <w:r w:rsidRPr="00CC7CB8">
        <w:rPr>
          <w:sz w:val="20"/>
          <w:szCs w:val="20"/>
        </w:rPr>
        <w:t xml:space="preserve">, сведений о правонарушениях в отношении меня (лица, законным представителем которого   являюсь) либо    информации   об   отсутствии   таких   сведений   в   едином государственном банке данных о правонарушениях в следующем объеме: </w:t>
      </w:r>
      <w:r w:rsidRPr="00CC7CB8">
        <w:rPr>
          <w:sz w:val="20"/>
          <w:szCs w:val="20"/>
          <w:u w:val="single"/>
        </w:rPr>
        <w:t>сведения о преступлениях и привлечении к административной ответственности.</w:t>
      </w:r>
    </w:p>
    <w:p w:rsidR="00CC7CB8" w:rsidRPr="00CC7CB8" w:rsidRDefault="00CC7CB8" w:rsidP="00CC7CB8">
      <w:pPr>
        <w:pStyle w:val="newncpi"/>
        <w:rPr>
          <w:sz w:val="20"/>
          <w:szCs w:val="20"/>
        </w:rPr>
      </w:pPr>
      <w:r w:rsidRPr="00CC7CB8">
        <w:rPr>
          <w:sz w:val="20"/>
          <w:szCs w:val="20"/>
        </w:rPr>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CC7CB8" w:rsidRPr="00CC7CB8" w:rsidRDefault="00CC7CB8" w:rsidP="00CC7CB8">
      <w:pPr>
        <w:pStyle w:val="newncpi"/>
        <w:rPr>
          <w:sz w:val="20"/>
          <w:szCs w:val="20"/>
        </w:rPr>
      </w:pPr>
      <w:r w:rsidRPr="00CC7CB8">
        <w:rPr>
          <w:sz w:val="20"/>
          <w:szCs w:val="20"/>
        </w:rPr>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CC7CB8" w:rsidRPr="00CC7CB8" w:rsidRDefault="00CC7CB8" w:rsidP="00CC7CB8">
      <w:pPr>
        <w:pStyle w:val="newncpi"/>
        <w:ind w:firstLine="0"/>
        <w:rPr>
          <w:sz w:val="20"/>
          <w:szCs w:val="20"/>
        </w:rPr>
      </w:pPr>
    </w:p>
    <w:p w:rsidR="00CC7CB8" w:rsidRPr="00CC7CB8" w:rsidRDefault="00CC7CB8" w:rsidP="00CC7CB8">
      <w:pPr>
        <w:pStyle w:val="newncpi"/>
        <w:ind w:firstLine="0"/>
        <w:rPr>
          <w:sz w:val="20"/>
          <w:szCs w:val="20"/>
        </w:rPr>
      </w:pPr>
      <w:r w:rsidRPr="00CC7CB8">
        <w:rPr>
          <w:sz w:val="20"/>
          <w:szCs w:val="20"/>
        </w:rPr>
        <w:t>Согласие дано</w:t>
      </w:r>
    </w:p>
    <w:tbl>
      <w:tblPr>
        <w:tblStyle w:val="ae"/>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CC7CB8" w:rsidRPr="00CC7CB8" w:rsidTr="002065B8">
        <w:tc>
          <w:tcPr>
            <w:tcW w:w="1417" w:type="dxa"/>
            <w:tcBorders>
              <w:top w:val="nil"/>
              <w:left w:val="nil"/>
              <w:bottom w:val="single" w:sz="4" w:space="0" w:color="auto"/>
              <w:right w:val="nil"/>
            </w:tcBorders>
          </w:tcPr>
          <w:p w:rsidR="00CC7CB8" w:rsidRPr="00CC7CB8" w:rsidRDefault="00CC7CB8" w:rsidP="002065B8">
            <w:pPr>
              <w:pStyle w:val="newncpi"/>
              <w:ind w:firstLine="0"/>
              <w:jc w:val="center"/>
              <w:rPr>
                <w:sz w:val="20"/>
                <w:szCs w:val="20"/>
              </w:rPr>
            </w:pPr>
            <w:r w:rsidRPr="00CC7CB8">
              <w:rPr>
                <w:sz w:val="20"/>
                <w:szCs w:val="20"/>
              </w:rPr>
              <w:t>___________</w:t>
            </w:r>
          </w:p>
        </w:tc>
        <w:tc>
          <w:tcPr>
            <w:tcW w:w="340" w:type="dxa"/>
            <w:hideMark/>
          </w:tcPr>
          <w:p w:rsidR="00CC7CB8" w:rsidRPr="00CC7CB8" w:rsidRDefault="00CC7CB8" w:rsidP="002065B8">
            <w:pPr>
              <w:pStyle w:val="newncpi"/>
              <w:ind w:firstLine="0"/>
              <w:jc w:val="center"/>
              <w:rPr>
                <w:sz w:val="20"/>
                <w:szCs w:val="20"/>
              </w:rPr>
            </w:pPr>
            <w:r w:rsidRPr="00CC7CB8">
              <w:rPr>
                <w:sz w:val="20"/>
                <w:szCs w:val="20"/>
              </w:rPr>
              <w:t>20</w:t>
            </w:r>
          </w:p>
        </w:tc>
        <w:tc>
          <w:tcPr>
            <w:tcW w:w="399" w:type="dxa"/>
            <w:tcBorders>
              <w:top w:val="nil"/>
              <w:left w:val="nil"/>
              <w:bottom w:val="single" w:sz="4" w:space="0" w:color="auto"/>
              <w:right w:val="nil"/>
            </w:tcBorders>
          </w:tcPr>
          <w:p w:rsidR="00CC7CB8" w:rsidRPr="00CC7CB8" w:rsidRDefault="00CC7CB8" w:rsidP="002065B8">
            <w:pPr>
              <w:pStyle w:val="newncpi"/>
              <w:ind w:firstLine="0"/>
              <w:jc w:val="center"/>
              <w:rPr>
                <w:sz w:val="20"/>
                <w:szCs w:val="20"/>
              </w:rPr>
            </w:pPr>
            <w:r w:rsidRPr="00CC7CB8">
              <w:rPr>
                <w:sz w:val="20"/>
                <w:szCs w:val="20"/>
              </w:rPr>
              <w:t>__</w:t>
            </w:r>
          </w:p>
        </w:tc>
        <w:tc>
          <w:tcPr>
            <w:tcW w:w="1388" w:type="dxa"/>
            <w:hideMark/>
          </w:tcPr>
          <w:p w:rsidR="00CC7CB8" w:rsidRPr="00CC7CB8" w:rsidRDefault="00CC7CB8" w:rsidP="002065B8">
            <w:pPr>
              <w:pStyle w:val="newncpi"/>
              <w:ind w:firstLine="0"/>
              <w:jc w:val="left"/>
              <w:rPr>
                <w:sz w:val="20"/>
                <w:szCs w:val="20"/>
              </w:rPr>
            </w:pPr>
            <w:r w:rsidRPr="00CC7CB8">
              <w:rPr>
                <w:sz w:val="20"/>
                <w:szCs w:val="20"/>
              </w:rPr>
              <w:t>г.</w:t>
            </w:r>
          </w:p>
        </w:tc>
        <w:tc>
          <w:tcPr>
            <w:tcW w:w="2566" w:type="dxa"/>
            <w:tcBorders>
              <w:top w:val="nil"/>
              <w:left w:val="nil"/>
              <w:bottom w:val="single" w:sz="4" w:space="0" w:color="auto"/>
              <w:right w:val="nil"/>
            </w:tcBorders>
          </w:tcPr>
          <w:p w:rsidR="00CC7CB8" w:rsidRPr="00CC7CB8" w:rsidRDefault="00CC7CB8" w:rsidP="002065B8">
            <w:pPr>
              <w:pStyle w:val="newncpi"/>
              <w:ind w:firstLine="0"/>
              <w:jc w:val="center"/>
              <w:rPr>
                <w:sz w:val="20"/>
                <w:szCs w:val="20"/>
              </w:rPr>
            </w:pPr>
            <w:r w:rsidRPr="00CC7CB8">
              <w:rPr>
                <w:sz w:val="20"/>
                <w:szCs w:val="20"/>
              </w:rPr>
              <w:t>______________</w:t>
            </w:r>
          </w:p>
        </w:tc>
        <w:tc>
          <w:tcPr>
            <w:tcW w:w="695" w:type="dxa"/>
            <w:vMerge w:val="restart"/>
          </w:tcPr>
          <w:p w:rsidR="00CC7CB8" w:rsidRPr="00CC7CB8" w:rsidRDefault="00CC7CB8" w:rsidP="002065B8">
            <w:pPr>
              <w:pStyle w:val="newncpi"/>
              <w:ind w:firstLine="0"/>
              <w:jc w:val="left"/>
              <w:rPr>
                <w:sz w:val="20"/>
                <w:szCs w:val="20"/>
              </w:rPr>
            </w:pPr>
          </w:p>
        </w:tc>
        <w:tc>
          <w:tcPr>
            <w:tcW w:w="3260" w:type="dxa"/>
            <w:tcBorders>
              <w:top w:val="nil"/>
              <w:left w:val="nil"/>
              <w:bottom w:val="single" w:sz="4" w:space="0" w:color="auto"/>
              <w:right w:val="nil"/>
            </w:tcBorders>
          </w:tcPr>
          <w:p w:rsidR="00CC7CB8" w:rsidRPr="00CC7CB8" w:rsidRDefault="00CC7CB8" w:rsidP="002065B8">
            <w:pPr>
              <w:pStyle w:val="newncpi"/>
              <w:ind w:firstLine="0"/>
              <w:jc w:val="center"/>
              <w:rPr>
                <w:sz w:val="20"/>
                <w:szCs w:val="20"/>
              </w:rPr>
            </w:pPr>
            <w:r w:rsidRPr="00CC7CB8">
              <w:rPr>
                <w:sz w:val="20"/>
                <w:szCs w:val="20"/>
              </w:rPr>
              <w:t>___________________</w:t>
            </w:r>
          </w:p>
        </w:tc>
      </w:tr>
      <w:tr w:rsidR="00CC7CB8" w:rsidRPr="00CC7CB8" w:rsidTr="002065B8">
        <w:tc>
          <w:tcPr>
            <w:tcW w:w="2156" w:type="dxa"/>
            <w:gridSpan w:val="3"/>
            <w:hideMark/>
          </w:tcPr>
          <w:p w:rsidR="00CC7CB8" w:rsidRPr="00CC7CB8" w:rsidRDefault="00CC7CB8" w:rsidP="002065B8">
            <w:pPr>
              <w:pStyle w:val="undline"/>
              <w:jc w:val="center"/>
              <w:rPr>
                <w:i/>
              </w:rPr>
            </w:pPr>
            <w:r w:rsidRPr="00CC7CB8">
              <w:rPr>
                <w:i/>
              </w:rPr>
              <w:t>(дата)</w:t>
            </w:r>
          </w:p>
        </w:tc>
        <w:tc>
          <w:tcPr>
            <w:tcW w:w="1388" w:type="dxa"/>
          </w:tcPr>
          <w:p w:rsidR="00CC7CB8" w:rsidRPr="00CC7CB8" w:rsidRDefault="00CC7CB8" w:rsidP="002065B8">
            <w:pPr>
              <w:pStyle w:val="undline"/>
              <w:jc w:val="center"/>
              <w:rPr>
                <w:i/>
              </w:rPr>
            </w:pPr>
          </w:p>
        </w:tc>
        <w:tc>
          <w:tcPr>
            <w:tcW w:w="2566" w:type="dxa"/>
            <w:tcBorders>
              <w:top w:val="single" w:sz="4" w:space="0" w:color="auto"/>
              <w:left w:val="nil"/>
              <w:bottom w:val="nil"/>
              <w:right w:val="nil"/>
            </w:tcBorders>
            <w:hideMark/>
          </w:tcPr>
          <w:p w:rsidR="00CC7CB8" w:rsidRPr="00CC7CB8" w:rsidRDefault="00CC7CB8" w:rsidP="002065B8">
            <w:pPr>
              <w:pStyle w:val="undline"/>
              <w:jc w:val="center"/>
              <w:rPr>
                <w:i/>
              </w:rPr>
            </w:pPr>
            <w:r w:rsidRPr="00CC7CB8">
              <w:rPr>
                <w:i/>
              </w:rPr>
              <w:t>(подпись)</w:t>
            </w:r>
          </w:p>
        </w:tc>
        <w:tc>
          <w:tcPr>
            <w:tcW w:w="695" w:type="dxa"/>
            <w:vMerge/>
            <w:vAlign w:val="center"/>
            <w:hideMark/>
          </w:tcPr>
          <w:p w:rsidR="00CC7CB8" w:rsidRPr="00CC7CB8" w:rsidRDefault="00CC7CB8" w:rsidP="002065B8">
            <w:pPr>
              <w:rPr>
                <w:sz w:val="20"/>
                <w:szCs w:val="20"/>
              </w:rPr>
            </w:pPr>
          </w:p>
        </w:tc>
        <w:tc>
          <w:tcPr>
            <w:tcW w:w="3260" w:type="dxa"/>
            <w:tcBorders>
              <w:top w:val="single" w:sz="4" w:space="0" w:color="auto"/>
              <w:left w:val="nil"/>
              <w:bottom w:val="nil"/>
              <w:right w:val="nil"/>
            </w:tcBorders>
            <w:hideMark/>
          </w:tcPr>
          <w:p w:rsidR="00CC7CB8" w:rsidRPr="00CC7CB8" w:rsidRDefault="00CC7CB8" w:rsidP="002065B8">
            <w:pPr>
              <w:pStyle w:val="undline"/>
              <w:jc w:val="center"/>
              <w:rPr>
                <w:i/>
              </w:rPr>
            </w:pPr>
            <w:r w:rsidRPr="00CC7CB8">
              <w:rPr>
                <w:i/>
              </w:rPr>
              <w:t>(инициалы и фамилия)</w:t>
            </w:r>
          </w:p>
        </w:tc>
      </w:tr>
    </w:tbl>
    <w:p w:rsidR="00CC7CB8" w:rsidRPr="00CC7CB8" w:rsidRDefault="00CC7CB8" w:rsidP="00CC7CB8">
      <w:pPr>
        <w:pStyle w:val="snoskiline"/>
      </w:pPr>
      <w:r w:rsidRPr="00CC7CB8">
        <w:t>______________________________</w:t>
      </w:r>
    </w:p>
    <w:p w:rsidR="00CC7CB8" w:rsidRPr="00CC7CB8" w:rsidRDefault="00CC7CB8" w:rsidP="00CC7CB8">
      <w:pPr>
        <w:pStyle w:val="snoski"/>
        <w:ind w:firstLine="567"/>
      </w:pPr>
      <w:r w:rsidRPr="00CC7CB8">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CC7CB8" w:rsidRPr="00CC7CB8" w:rsidRDefault="00CC7CB8" w:rsidP="00CC7CB8">
      <w:pPr>
        <w:pStyle w:val="snoski"/>
        <w:ind w:firstLine="567"/>
      </w:pPr>
      <w:r w:rsidRPr="00CC7CB8">
        <w:t>** Заполняется в случае, если согласие дает законный представитель.</w:t>
      </w:r>
    </w:p>
    <w:p w:rsidR="00F76AA9" w:rsidRPr="00CC7CB8" w:rsidRDefault="00CC7CB8" w:rsidP="00CC7CB8">
      <w:pPr>
        <w:pStyle w:val="snoski"/>
        <w:ind w:firstLine="567"/>
        <w:rPr>
          <w:color w:val="000000"/>
        </w:rPr>
      </w:pPr>
      <w:r w:rsidRPr="00CC7CB8">
        <w:t>*** Не заполняется в случае получения согласия в виде электронного документа.</w:t>
      </w:r>
    </w:p>
    <w:p w:rsidR="00F76AA9" w:rsidRPr="00CC7CB8" w:rsidRDefault="00F76AA9" w:rsidP="00F76AA9">
      <w:pPr>
        <w:jc w:val="both"/>
        <w:rPr>
          <w:sz w:val="20"/>
          <w:szCs w:val="20"/>
        </w:rPr>
      </w:pPr>
      <w:r w:rsidRPr="00CC7CB8">
        <w:rPr>
          <w:b/>
          <w:sz w:val="20"/>
          <w:szCs w:val="20"/>
          <w:vertAlign w:val="superscript"/>
        </w:rPr>
        <w:t>*_</w:t>
      </w:r>
      <w:r w:rsidRPr="00CC7CB8">
        <w:rPr>
          <w:b/>
          <w:sz w:val="20"/>
          <w:szCs w:val="20"/>
        </w:rPr>
        <w:t xml:space="preserve"> </w:t>
      </w:r>
      <w:r w:rsidRPr="00CC7CB8">
        <w:rPr>
          <w:sz w:val="20"/>
          <w:szCs w:val="20"/>
        </w:rPr>
        <w:t>Указывается идентификационный номер документа, удостоверяющего личность (идентификационный номер паспорта гражданина Республики Беларусь либо вида на жительство в Республике Беларусь, либо номер удостоверение беженца).</w:t>
      </w:r>
    </w:p>
    <w:p w:rsidR="00F76AA9" w:rsidRPr="00281EF5" w:rsidRDefault="00F76AA9" w:rsidP="00F76AA9">
      <w:pPr>
        <w:widowControl w:val="0"/>
        <w:tabs>
          <w:tab w:val="left" w:pos="816"/>
          <w:tab w:val="left" w:pos="1524"/>
          <w:tab w:val="left" w:pos="5763"/>
        </w:tabs>
        <w:autoSpaceDE w:val="0"/>
        <w:autoSpaceDN w:val="0"/>
        <w:adjustRightInd w:val="0"/>
        <w:ind w:left="121" w:right="22" w:firstLine="540"/>
        <w:rPr>
          <w:color w:val="000000"/>
        </w:rPr>
      </w:pPr>
      <w:r w:rsidRPr="00281EF5">
        <w:rPr>
          <w:color w:val="000000"/>
        </w:rPr>
        <w:tab/>
      </w:r>
      <w:r w:rsidRPr="00281EF5">
        <w:rPr>
          <w:color w:val="000000"/>
        </w:rPr>
        <w:tab/>
      </w:r>
    </w:p>
    <w:p w:rsidR="00F10983" w:rsidRPr="00CC7CB8" w:rsidRDefault="00F10983" w:rsidP="00CE718B">
      <w:pPr>
        <w:spacing w:after="200" w:line="276" w:lineRule="auto"/>
        <w:jc w:val="right"/>
        <w:rPr>
          <w:sz w:val="26"/>
          <w:szCs w:val="26"/>
        </w:rPr>
      </w:pPr>
      <w:r>
        <w:rPr>
          <w:sz w:val="26"/>
          <w:szCs w:val="26"/>
        </w:rPr>
        <w:br w:type="page"/>
      </w:r>
      <w:r w:rsidR="00CE718B">
        <w:rPr>
          <w:b/>
          <w:sz w:val="26"/>
          <w:szCs w:val="26"/>
        </w:rPr>
        <w:lastRenderedPageBreak/>
        <w:t xml:space="preserve"> </w:t>
      </w:r>
      <w:r w:rsidRPr="00CC7CB8">
        <w:rPr>
          <w:sz w:val="26"/>
          <w:szCs w:val="26"/>
        </w:rPr>
        <w:t>Приложение №</w:t>
      </w:r>
      <w:r w:rsidR="005C2E20" w:rsidRPr="00CC7CB8">
        <w:rPr>
          <w:sz w:val="26"/>
          <w:szCs w:val="26"/>
        </w:rPr>
        <w:t>2</w:t>
      </w:r>
      <w:r w:rsidRPr="00CC7CB8">
        <w:rPr>
          <w:sz w:val="26"/>
          <w:szCs w:val="26"/>
        </w:rPr>
        <w:t xml:space="preserve"> к Приглашению</w:t>
      </w:r>
    </w:p>
    <w:p w:rsidR="00F10983" w:rsidRPr="00A919B4" w:rsidRDefault="00F10983" w:rsidP="00F10983">
      <w:pPr>
        <w:ind w:firstLine="708"/>
        <w:jc w:val="right"/>
        <w:rPr>
          <w:sz w:val="26"/>
          <w:szCs w:val="26"/>
        </w:rPr>
      </w:pPr>
    </w:p>
    <w:p w:rsidR="00F10983" w:rsidRPr="00CC7CB8" w:rsidRDefault="00F10983" w:rsidP="00F10983">
      <w:pPr>
        <w:ind w:firstLine="708"/>
        <w:jc w:val="center"/>
        <w:rPr>
          <w:sz w:val="22"/>
          <w:szCs w:val="22"/>
        </w:rPr>
      </w:pPr>
      <w:r w:rsidRPr="00CC7CB8">
        <w:rPr>
          <w:sz w:val="22"/>
          <w:szCs w:val="22"/>
        </w:rPr>
        <w:t>Антикоррупционная оговорка</w:t>
      </w:r>
    </w:p>
    <w:p w:rsidR="00F10983" w:rsidRPr="00CC7CB8" w:rsidRDefault="00F10983" w:rsidP="00F10983">
      <w:pPr>
        <w:ind w:firstLine="708"/>
        <w:jc w:val="center"/>
        <w:rPr>
          <w:sz w:val="22"/>
          <w:szCs w:val="22"/>
        </w:rPr>
      </w:pPr>
    </w:p>
    <w:p w:rsidR="00F10983" w:rsidRPr="00CC7CB8" w:rsidRDefault="00F10983" w:rsidP="00F10983">
      <w:pPr>
        <w:ind w:firstLine="709"/>
        <w:contextualSpacing/>
        <w:jc w:val="both"/>
        <w:rPr>
          <w:iCs/>
          <w:sz w:val="22"/>
          <w:szCs w:val="22"/>
        </w:rPr>
      </w:pPr>
      <w:r w:rsidRPr="00CC7CB8">
        <w:rPr>
          <w:iCs/>
          <w:sz w:val="22"/>
          <w:szCs w:val="22"/>
        </w:rPr>
        <w:t>При заключении, исполнении, изменении и расторжении Договора</w:t>
      </w:r>
      <w:r w:rsidRPr="00CC7CB8">
        <w:rPr>
          <w:iCs/>
          <w:sz w:val="22"/>
          <w:szCs w:val="22"/>
          <w:vertAlign w:val="superscript"/>
        </w:rPr>
        <w:footnoteReference w:id="1"/>
      </w:r>
      <w:r w:rsidRPr="00CC7CB8">
        <w:rPr>
          <w:iCs/>
          <w:sz w:val="22"/>
          <w:szCs w:val="22"/>
        </w:rPr>
        <w:t xml:space="preserve"> Стороны принимают на себя следующие обязательства:</w:t>
      </w:r>
    </w:p>
    <w:p w:rsidR="00F10983" w:rsidRPr="00CC7CB8" w:rsidRDefault="00F10983" w:rsidP="00F10983">
      <w:pPr>
        <w:ind w:firstLine="709"/>
        <w:contextualSpacing/>
        <w:jc w:val="both"/>
        <w:rPr>
          <w:iCs/>
          <w:sz w:val="22"/>
          <w:szCs w:val="22"/>
        </w:rPr>
      </w:pPr>
      <w:r w:rsidRPr="00CC7CB8">
        <w:rPr>
          <w:iCs/>
          <w:sz w:val="22"/>
          <w:szCs w:val="22"/>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F10983" w:rsidRPr="00CC7CB8" w:rsidRDefault="00F10983" w:rsidP="00F10983">
      <w:pPr>
        <w:ind w:firstLine="709"/>
        <w:contextualSpacing/>
        <w:jc w:val="both"/>
        <w:rPr>
          <w:iCs/>
          <w:sz w:val="22"/>
          <w:szCs w:val="22"/>
        </w:rPr>
      </w:pPr>
      <w:r w:rsidRPr="00CC7CB8">
        <w:rPr>
          <w:iCs/>
          <w:sz w:val="22"/>
          <w:szCs w:val="22"/>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F10983" w:rsidRPr="00CC7CB8" w:rsidRDefault="00F10983" w:rsidP="00F10983">
      <w:pPr>
        <w:ind w:firstLine="709"/>
        <w:contextualSpacing/>
        <w:jc w:val="both"/>
        <w:rPr>
          <w:iCs/>
          <w:sz w:val="22"/>
          <w:szCs w:val="22"/>
        </w:rPr>
      </w:pPr>
      <w:r w:rsidRPr="00CC7CB8">
        <w:rPr>
          <w:iCs/>
          <w:sz w:val="22"/>
          <w:szCs w:val="22"/>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F10983" w:rsidRPr="00CC7CB8" w:rsidRDefault="00F10983" w:rsidP="00F10983">
      <w:pPr>
        <w:ind w:firstLine="709"/>
        <w:contextualSpacing/>
        <w:jc w:val="both"/>
        <w:rPr>
          <w:iCs/>
          <w:sz w:val="22"/>
          <w:szCs w:val="22"/>
        </w:rPr>
      </w:pPr>
      <w:r w:rsidRPr="00CC7CB8">
        <w:rPr>
          <w:iCs/>
          <w:sz w:val="22"/>
          <w:szCs w:val="22"/>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F10983" w:rsidRPr="00CC7CB8" w:rsidRDefault="00F10983" w:rsidP="00F10983">
      <w:pPr>
        <w:ind w:firstLine="709"/>
        <w:contextualSpacing/>
        <w:jc w:val="both"/>
        <w:rPr>
          <w:iCs/>
          <w:sz w:val="22"/>
          <w:szCs w:val="22"/>
        </w:rPr>
      </w:pPr>
      <w:r w:rsidRPr="00CC7CB8">
        <w:rPr>
          <w:iCs/>
          <w:sz w:val="22"/>
          <w:szCs w:val="22"/>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F10983" w:rsidRPr="00CC7CB8" w:rsidRDefault="00F10983" w:rsidP="00F10983">
      <w:pPr>
        <w:ind w:firstLine="709"/>
        <w:contextualSpacing/>
        <w:jc w:val="both"/>
        <w:rPr>
          <w:iCs/>
          <w:sz w:val="22"/>
          <w:szCs w:val="22"/>
        </w:rPr>
      </w:pPr>
      <w:r w:rsidRPr="00CC7CB8">
        <w:rPr>
          <w:iCs/>
          <w:sz w:val="22"/>
          <w:szCs w:val="22"/>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CC7CB8" w:rsidDel="002A25C9">
        <w:rPr>
          <w:iCs/>
          <w:sz w:val="22"/>
          <w:szCs w:val="22"/>
        </w:rPr>
        <w:t xml:space="preserve"> </w:t>
      </w:r>
      <w:r w:rsidRPr="00CC7CB8">
        <w:rPr>
          <w:iCs/>
          <w:sz w:val="22"/>
          <w:szCs w:val="22"/>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DA2176" w:rsidRPr="00CC7CB8" w:rsidRDefault="00F10983" w:rsidP="0021390F">
      <w:pPr>
        <w:ind w:firstLine="709"/>
        <w:contextualSpacing/>
        <w:jc w:val="both"/>
        <w:rPr>
          <w:iCs/>
          <w:sz w:val="22"/>
          <w:szCs w:val="22"/>
        </w:rPr>
      </w:pPr>
      <w:r w:rsidRPr="00CC7CB8">
        <w:rPr>
          <w:iCs/>
          <w:sz w:val="22"/>
          <w:szCs w:val="22"/>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Pr="00B35247" w:rsidRDefault="00DA2176" w:rsidP="0021390F">
      <w:pPr>
        <w:ind w:firstLine="709"/>
        <w:contextualSpacing/>
        <w:jc w:val="both"/>
        <w:rPr>
          <w:sz w:val="26"/>
          <w:szCs w:val="26"/>
        </w:rPr>
      </w:pPr>
    </w:p>
    <w:sectPr w:rsidR="00DA2176" w:rsidRPr="00B35247" w:rsidSect="0021390F">
      <w:footerReference w:type="default" r:id="rId9"/>
      <w:pgSz w:w="11906" w:h="16838"/>
      <w:pgMar w:top="1134" w:right="849"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0BE" w:rsidRDefault="009050BE" w:rsidP="00862926">
      <w:r>
        <w:separator/>
      </w:r>
    </w:p>
  </w:endnote>
  <w:endnote w:type="continuationSeparator" w:id="0">
    <w:p w:rsidR="009050BE" w:rsidRDefault="009050BE" w:rsidP="00862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95305"/>
      <w:docPartObj>
        <w:docPartGallery w:val="Page Numbers (Bottom of Page)"/>
        <w:docPartUnique/>
      </w:docPartObj>
    </w:sdtPr>
    <w:sdtEndPr/>
    <w:sdtContent>
      <w:p w:rsidR="00E05B75" w:rsidRDefault="00E05B75">
        <w:pPr>
          <w:pStyle w:val="af6"/>
          <w:jc w:val="right"/>
        </w:pPr>
        <w:r>
          <w:fldChar w:fldCharType="begin"/>
        </w:r>
        <w:r>
          <w:instrText>PAGE   \* MERGEFORMAT</w:instrText>
        </w:r>
        <w:r>
          <w:fldChar w:fldCharType="separate"/>
        </w:r>
        <w:r w:rsidR="0036289D">
          <w:rPr>
            <w:noProof/>
          </w:rPr>
          <w:t>8</w:t>
        </w:r>
        <w:r>
          <w:fldChar w:fldCharType="end"/>
        </w:r>
      </w:p>
    </w:sdtContent>
  </w:sdt>
  <w:p w:rsidR="00E05B75" w:rsidRDefault="00E05B75">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0BE" w:rsidRDefault="009050BE" w:rsidP="00862926">
      <w:r>
        <w:separator/>
      </w:r>
    </w:p>
  </w:footnote>
  <w:footnote w:type="continuationSeparator" w:id="0">
    <w:p w:rsidR="009050BE" w:rsidRDefault="009050BE" w:rsidP="00862926">
      <w:r>
        <w:continuationSeparator/>
      </w:r>
    </w:p>
  </w:footnote>
  <w:footnote w:id="1">
    <w:p w:rsidR="00E05B75" w:rsidRDefault="00E05B75" w:rsidP="00F10983">
      <w:pPr>
        <w:pStyle w:val="af8"/>
        <w:jc w:val="both"/>
      </w:pPr>
      <w:r>
        <w:rPr>
          <w:rStyle w:val="afa"/>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Pr="00F105A0" w:rsidRDefault="00873C70" w:rsidP="00F105A0">
    <w:pPr>
      <w:pStyle w:val="af4"/>
    </w:pPr>
    <w:r w:rsidRPr="00F105A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Default="00F105A0" w:rsidP="00F105A0">
    <w:pPr>
      <w:pStyle w:val="af4"/>
      <w:tabs>
        <w:tab w:val="clear" w:pos="4677"/>
        <w:tab w:val="clear" w:pos="9355"/>
        <w:tab w:val="left" w:pos="69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A1D"/>
    <w:multiLevelType w:val="hybridMultilevel"/>
    <w:tmpl w:val="C3ECEB18"/>
    <w:lvl w:ilvl="0" w:tplc="E7844D8E">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07074E0C"/>
    <w:multiLevelType w:val="hybridMultilevel"/>
    <w:tmpl w:val="71CC08F2"/>
    <w:lvl w:ilvl="0" w:tplc="8CEEEB1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B7B28C0"/>
    <w:multiLevelType w:val="multilevel"/>
    <w:tmpl w:val="8C6EEEAA"/>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B64C6B"/>
    <w:multiLevelType w:val="multilevel"/>
    <w:tmpl w:val="98F8F04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99948AE"/>
    <w:multiLevelType w:val="multilevel"/>
    <w:tmpl w:val="3F76E862"/>
    <w:lvl w:ilvl="0">
      <w:start w:val="1"/>
      <w:numFmt w:val="decimal"/>
      <w:pStyle w:val="123"/>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Symbol" w:hAnsi="Symbol" w:hint="default"/>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2952"/>
        </w:tabs>
        <w:ind w:left="2952" w:hanging="792"/>
      </w:pPr>
      <w:rPr>
        <w:rFonts w:hint="default"/>
      </w:rPr>
    </w:lvl>
    <w:lvl w:ilvl="5">
      <w:start w:val="1"/>
      <w:numFmt w:val="none"/>
      <w:lvlText w:val=""/>
      <w:lvlJc w:val="left"/>
      <w:pPr>
        <w:tabs>
          <w:tab w:val="num" w:pos="3456"/>
        </w:tabs>
        <w:ind w:left="3456" w:hanging="936"/>
      </w:pPr>
      <w:rPr>
        <w:rFonts w:hint="default"/>
      </w:rPr>
    </w:lvl>
    <w:lvl w:ilvl="6">
      <w:start w:val="1"/>
      <w:numFmt w:val="none"/>
      <w:lvlText w:val=""/>
      <w:lvlJc w:val="left"/>
      <w:pPr>
        <w:tabs>
          <w:tab w:val="num" w:pos="3960"/>
        </w:tabs>
        <w:ind w:left="3960" w:hanging="1080"/>
      </w:pPr>
      <w:rPr>
        <w:rFonts w:hint="default"/>
      </w:rPr>
    </w:lvl>
    <w:lvl w:ilvl="7">
      <w:start w:val="1"/>
      <w:numFmt w:val="none"/>
      <w:lvlText w:val=""/>
      <w:lvlJc w:val="left"/>
      <w:pPr>
        <w:tabs>
          <w:tab w:val="num" w:pos="4464"/>
        </w:tabs>
        <w:ind w:left="4464" w:hanging="1224"/>
      </w:pPr>
      <w:rPr>
        <w:rFonts w:hint="default"/>
      </w:rPr>
    </w:lvl>
    <w:lvl w:ilvl="8">
      <w:start w:val="1"/>
      <w:numFmt w:val="none"/>
      <w:lvlText w:val=""/>
      <w:lvlJc w:val="left"/>
      <w:pPr>
        <w:tabs>
          <w:tab w:val="num" w:pos="5040"/>
        </w:tabs>
        <w:ind w:left="5040" w:hanging="1440"/>
      </w:pPr>
      <w:rPr>
        <w:rFonts w:hint="default"/>
      </w:rPr>
    </w:lvl>
  </w:abstractNum>
  <w:abstractNum w:abstractNumId="6" w15:restartNumberingAfterBreak="0">
    <w:nsid w:val="1AD80C37"/>
    <w:multiLevelType w:val="hybridMultilevel"/>
    <w:tmpl w:val="C950916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C9105F"/>
    <w:multiLevelType w:val="multilevel"/>
    <w:tmpl w:val="8A24EAC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2D52D8"/>
    <w:multiLevelType w:val="multilevel"/>
    <w:tmpl w:val="D9924514"/>
    <w:lvl w:ilvl="0">
      <w:start w:val="3"/>
      <w:numFmt w:val="decimal"/>
      <w:lvlText w:val="%1"/>
      <w:lvlJc w:val="left"/>
      <w:pPr>
        <w:ind w:left="600" w:hanging="600"/>
      </w:pPr>
      <w:rPr>
        <w:rFonts w:hint="default"/>
        <w:color w:val="auto"/>
      </w:rPr>
    </w:lvl>
    <w:lvl w:ilvl="1">
      <w:start w:val="4"/>
      <w:numFmt w:val="decimal"/>
      <w:lvlText w:val="%1.%2"/>
      <w:lvlJc w:val="left"/>
      <w:pPr>
        <w:ind w:left="600" w:hanging="600"/>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9" w15:restartNumberingAfterBreak="0">
    <w:nsid w:val="488B2F93"/>
    <w:multiLevelType w:val="hybridMultilevel"/>
    <w:tmpl w:val="0F3A9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915934"/>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C4C5582"/>
    <w:multiLevelType w:val="hybridMultilevel"/>
    <w:tmpl w:val="FE244DF2"/>
    <w:lvl w:ilvl="0" w:tplc="1378587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3" w15:restartNumberingAfterBreak="0">
    <w:nsid w:val="4DF2725A"/>
    <w:multiLevelType w:val="hybridMultilevel"/>
    <w:tmpl w:val="80A0DC4C"/>
    <w:lvl w:ilvl="0" w:tplc="D9146EA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000D6E"/>
    <w:multiLevelType w:val="multilevel"/>
    <w:tmpl w:val="001C9CB8"/>
    <w:lvl w:ilvl="0">
      <w:start w:val="1"/>
      <w:numFmt w:val="bullet"/>
      <w:pStyle w:val="a"/>
      <w:lvlText w:val=""/>
      <w:lvlJc w:val="left"/>
      <w:pPr>
        <w:tabs>
          <w:tab w:val="num" w:pos="1247"/>
        </w:tabs>
        <w:ind w:left="1247" w:hanging="396"/>
      </w:pPr>
      <w:rPr>
        <w:rFonts w:ascii="Symbol" w:hAnsi="Symbol" w:cs="Times New Roman" w:hint="default"/>
        <w:color w:val="auto"/>
      </w:rPr>
    </w:lvl>
    <w:lvl w:ilvl="1">
      <w:start w:val="1"/>
      <w:numFmt w:val="bullet"/>
      <w:lvlText w:val=""/>
      <w:lvlJc w:val="left"/>
      <w:pPr>
        <w:tabs>
          <w:tab w:val="num" w:pos="1644"/>
        </w:tabs>
        <w:ind w:left="1644" w:hanging="397"/>
      </w:pPr>
      <w:rPr>
        <w:rFonts w:ascii="Wingdings" w:hAnsi="Wingdings" w:cs="Times New Roman" w:hint="default"/>
        <w:color w:val="auto"/>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360"/>
        </w:tabs>
      </w:pPr>
      <w:rPr>
        <w:rFonts w:hint="default"/>
      </w:rPr>
    </w:lvl>
    <w:lvl w:ilvl="5">
      <w:start w:val="1"/>
      <w:numFmt w:val="none"/>
      <w:lvlText w:val=""/>
      <w:lvlJc w:val="left"/>
      <w:pPr>
        <w:tabs>
          <w:tab w:val="num" w:pos="3587"/>
        </w:tabs>
        <w:ind w:left="3587" w:hanging="933"/>
      </w:pPr>
      <w:rPr>
        <w:rFonts w:hint="default"/>
      </w:rPr>
    </w:lvl>
    <w:lvl w:ilvl="6">
      <w:start w:val="1"/>
      <w:numFmt w:val="none"/>
      <w:lvlText w:val=""/>
      <w:lvlJc w:val="left"/>
      <w:pPr>
        <w:tabs>
          <w:tab w:val="num" w:pos="4091"/>
        </w:tabs>
        <w:ind w:left="4091" w:hanging="1080"/>
      </w:pPr>
      <w:rPr>
        <w:rFonts w:hint="default"/>
      </w:rPr>
    </w:lvl>
    <w:lvl w:ilvl="7">
      <w:start w:val="1"/>
      <w:numFmt w:val="none"/>
      <w:lvlText w:val=""/>
      <w:lvlJc w:val="left"/>
      <w:pPr>
        <w:tabs>
          <w:tab w:val="num" w:pos="4595"/>
        </w:tabs>
        <w:ind w:left="4595" w:hanging="1224"/>
      </w:pPr>
      <w:rPr>
        <w:rFonts w:hint="default"/>
      </w:rPr>
    </w:lvl>
    <w:lvl w:ilvl="8">
      <w:start w:val="1"/>
      <w:numFmt w:val="none"/>
      <w:lvlText w:val=""/>
      <w:lvlJc w:val="left"/>
      <w:pPr>
        <w:tabs>
          <w:tab w:val="num" w:pos="5171"/>
        </w:tabs>
        <w:ind w:left="5171" w:hanging="1440"/>
      </w:pPr>
      <w:rPr>
        <w:rFonts w:hint="default"/>
      </w:rPr>
    </w:lvl>
  </w:abstractNum>
  <w:abstractNum w:abstractNumId="15" w15:restartNumberingAfterBreak="0">
    <w:nsid w:val="56AC5C10"/>
    <w:multiLevelType w:val="multilevel"/>
    <w:tmpl w:val="D01A24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07E1CE1"/>
    <w:multiLevelType w:val="hybridMultilevel"/>
    <w:tmpl w:val="E8909842"/>
    <w:lvl w:ilvl="0" w:tplc="9488B12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6B568B7"/>
    <w:multiLevelType w:val="multilevel"/>
    <w:tmpl w:val="6596C36C"/>
    <w:lvl w:ilvl="0">
      <w:start w:val="1"/>
      <w:numFmt w:val="bullet"/>
      <w:lvlText w:val=""/>
      <w:lvlJc w:val="left"/>
      <w:pPr>
        <w:tabs>
          <w:tab w:val="num" w:pos="1247"/>
        </w:tabs>
        <w:ind w:left="1247" w:hanging="396"/>
      </w:pPr>
      <w:rPr>
        <w:rFonts w:ascii="Symbol" w:hAnsi="Symbol" w:hint="default"/>
        <w:color w:val="auto"/>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rPr>
    </w:lvl>
    <w:lvl w:ilvl="3">
      <w:start w:val="1"/>
      <w:numFmt w:val="bullet"/>
      <w:lvlText w:val=""/>
      <w:lvlJc w:val="left"/>
      <w:pPr>
        <w:tabs>
          <w:tab w:val="num" w:pos="2438"/>
        </w:tabs>
        <w:ind w:left="2438" w:hanging="397"/>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0" w15:restartNumberingAfterBreak="0">
    <w:nsid w:val="775139D8"/>
    <w:multiLevelType w:val="hybridMultilevel"/>
    <w:tmpl w:val="56161704"/>
    <w:lvl w:ilvl="0" w:tplc="5DA4E27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8437EBE"/>
    <w:multiLevelType w:val="multilevel"/>
    <w:tmpl w:val="0FE4F59C"/>
    <w:lvl w:ilvl="0">
      <w:start w:val="1"/>
      <w:numFmt w:val="decimal"/>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color w:val="auto"/>
      </w:rPr>
    </w:lvl>
    <w:lvl w:ilvl="3">
      <w:start w:val="1"/>
      <w:numFmt w:val="bullet"/>
      <w:lvlText w:val=""/>
      <w:lvlJc w:val="left"/>
      <w:pPr>
        <w:tabs>
          <w:tab w:val="num" w:pos="2438"/>
        </w:tabs>
        <w:ind w:left="2438" w:hanging="397"/>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9255E72"/>
    <w:multiLevelType w:val="hybridMultilevel"/>
    <w:tmpl w:val="86700E12"/>
    <w:lvl w:ilvl="0" w:tplc="A558A402">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3" w15:restartNumberingAfterBreak="0">
    <w:nsid w:val="7C326078"/>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5"/>
  </w:num>
  <w:num w:numId="5">
    <w:abstractNumId w:val="2"/>
  </w:num>
  <w:num w:numId="6">
    <w:abstractNumId w:val="18"/>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num>
  <w:num w:numId="12">
    <w:abstractNumId w:val="17"/>
  </w:num>
  <w:num w:numId="13">
    <w:abstractNumId w:val="6"/>
  </w:num>
  <w:num w:numId="14">
    <w:abstractNumId w:val="19"/>
  </w:num>
  <w:num w:numId="15">
    <w:abstractNumId w:val="3"/>
  </w:num>
  <w:num w:numId="16">
    <w:abstractNumId w:val="11"/>
  </w:num>
  <w:num w:numId="17">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 w:numId="20">
    <w:abstractNumId w:val="22"/>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3"/>
  </w:num>
  <w:num w:numId="25">
    <w:abstractNumId w:val="20"/>
  </w:num>
  <w:num w:numId="26">
    <w:abstractNumId w:val="10"/>
  </w:num>
  <w:num w:numId="27">
    <w:abstractNumId w:val="13"/>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drawingGridHorizontalSpacing w:val="12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302"/>
    <w:rsid w:val="00010C34"/>
    <w:rsid w:val="0002105E"/>
    <w:rsid w:val="00031587"/>
    <w:rsid w:val="000448E3"/>
    <w:rsid w:val="00062318"/>
    <w:rsid w:val="00063F23"/>
    <w:rsid w:val="0006422F"/>
    <w:rsid w:val="00071AB4"/>
    <w:rsid w:val="00072A1F"/>
    <w:rsid w:val="00081EAF"/>
    <w:rsid w:val="000940AE"/>
    <w:rsid w:val="000A6F71"/>
    <w:rsid w:val="000A7197"/>
    <w:rsid w:val="000D0DC6"/>
    <w:rsid w:val="000E33AE"/>
    <w:rsid w:val="00105ED4"/>
    <w:rsid w:val="00105F56"/>
    <w:rsid w:val="001113BC"/>
    <w:rsid w:val="00120059"/>
    <w:rsid w:val="001213BD"/>
    <w:rsid w:val="00133A0A"/>
    <w:rsid w:val="00140D05"/>
    <w:rsid w:val="001427AA"/>
    <w:rsid w:val="00142854"/>
    <w:rsid w:val="001507DD"/>
    <w:rsid w:val="00152A92"/>
    <w:rsid w:val="0015307F"/>
    <w:rsid w:val="001554CE"/>
    <w:rsid w:val="00166489"/>
    <w:rsid w:val="001835AF"/>
    <w:rsid w:val="001A2C3B"/>
    <w:rsid w:val="001B3BC0"/>
    <w:rsid w:val="001B4408"/>
    <w:rsid w:val="001C2792"/>
    <w:rsid w:val="001C2E88"/>
    <w:rsid w:val="001D7EA5"/>
    <w:rsid w:val="0020454A"/>
    <w:rsid w:val="0021390F"/>
    <w:rsid w:val="00225BB2"/>
    <w:rsid w:val="0022687D"/>
    <w:rsid w:val="0023661F"/>
    <w:rsid w:val="00246831"/>
    <w:rsid w:val="00253F63"/>
    <w:rsid w:val="00265B70"/>
    <w:rsid w:val="00266487"/>
    <w:rsid w:val="002834B7"/>
    <w:rsid w:val="00283A21"/>
    <w:rsid w:val="00290498"/>
    <w:rsid w:val="002958AE"/>
    <w:rsid w:val="00297456"/>
    <w:rsid w:val="002A37BA"/>
    <w:rsid w:val="002B42B1"/>
    <w:rsid w:val="002B6CB8"/>
    <w:rsid w:val="002C47D5"/>
    <w:rsid w:val="002D07AB"/>
    <w:rsid w:val="002D183B"/>
    <w:rsid w:val="002D1AB3"/>
    <w:rsid w:val="002D1B4A"/>
    <w:rsid w:val="002E248A"/>
    <w:rsid w:val="002E6691"/>
    <w:rsid w:val="002F1001"/>
    <w:rsid w:val="003051A9"/>
    <w:rsid w:val="00311EE7"/>
    <w:rsid w:val="00320C5D"/>
    <w:rsid w:val="00322429"/>
    <w:rsid w:val="00324635"/>
    <w:rsid w:val="00327D58"/>
    <w:rsid w:val="0033027F"/>
    <w:rsid w:val="00333B22"/>
    <w:rsid w:val="00350C96"/>
    <w:rsid w:val="0035260A"/>
    <w:rsid w:val="00357B8A"/>
    <w:rsid w:val="0036289D"/>
    <w:rsid w:val="00376813"/>
    <w:rsid w:val="00376ADE"/>
    <w:rsid w:val="003770AF"/>
    <w:rsid w:val="00383FA4"/>
    <w:rsid w:val="00392B76"/>
    <w:rsid w:val="00395BEA"/>
    <w:rsid w:val="00397661"/>
    <w:rsid w:val="003A7C54"/>
    <w:rsid w:val="003B4A9E"/>
    <w:rsid w:val="003B547A"/>
    <w:rsid w:val="003B622E"/>
    <w:rsid w:val="003B7591"/>
    <w:rsid w:val="003C58E2"/>
    <w:rsid w:val="003D2CFA"/>
    <w:rsid w:val="003E3288"/>
    <w:rsid w:val="003E3668"/>
    <w:rsid w:val="003F2D81"/>
    <w:rsid w:val="00402241"/>
    <w:rsid w:val="004052B8"/>
    <w:rsid w:val="00412AC6"/>
    <w:rsid w:val="004163DB"/>
    <w:rsid w:val="00421D7B"/>
    <w:rsid w:val="004336BA"/>
    <w:rsid w:val="00440416"/>
    <w:rsid w:val="004405BF"/>
    <w:rsid w:val="00443A33"/>
    <w:rsid w:val="00445250"/>
    <w:rsid w:val="0045130A"/>
    <w:rsid w:val="00480187"/>
    <w:rsid w:val="0048507D"/>
    <w:rsid w:val="004859ED"/>
    <w:rsid w:val="00494104"/>
    <w:rsid w:val="00495761"/>
    <w:rsid w:val="004A1D7B"/>
    <w:rsid w:val="004A2D98"/>
    <w:rsid w:val="004B03A7"/>
    <w:rsid w:val="004C3EB6"/>
    <w:rsid w:val="004D799F"/>
    <w:rsid w:val="004E0AAD"/>
    <w:rsid w:val="0050278B"/>
    <w:rsid w:val="00506E33"/>
    <w:rsid w:val="00511E91"/>
    <w:rsid w:val="00522D71"/>
    <w:rsid w:val="005313B3"/>
    <w:rsid w:val="005322C6"/>
    <w:rsid w:val="005327FB"/>
    <w:rsid w:val="005331EE"/>
    <w:rsid w:val="0054347E"/>
    <w:rsid w:val="005452E3"/>
    <w:rsid w:val="00553703"/>
    <w:rsid w:val="00560163"/>
    <w:rsid w:val="00564EBC"/>
    <w:rsid w:val="00564F60"/>
    <w:rsid w:val="005719CC"/>
    <w:rsid w:val="0058145F"/>
    <w:rsid w:val="005827DF"/>
    <w:rsid w:val="00582A3F"/>
    <w:rsid w:val="00585B71"/>
    <w:rsid w:val="005908FE"/>
    <w:rsid w:val="005A09C9"/>
    <w:rsid w:val="005A590C"/>
    <w:rsid w:val="005B0FA2"/>
    <w:rsid w:val="005C00ED"/>
    <w:rsid w:val="005C2E20"/>
    <w:rsid w:val="005C3DD1"/>
    <w:rsid w:val="005E697D"/>
    <w:rsid w:val="005E7525"/>
    <w:rsid w:val="006027DE"/>
    <w:rsid w:val="0061616A"/>
    <w:rsid w:val="00616C2C"/>
    <w:rsid w:val="0062118F"/>
    <w:rsid w:val="00621740"/>
    <w:rsid w:val="006225C2"/>
    <w:rsid w:val="00624E0F"/>
    <w:rsid w:val="00637C55"/>
    <w:rsid w:val="00651C6D"/>
    <w:rsid w:val="00652940"/>
    <w:rsid w:val="0065714A"/>
    <w:rsid w:val="0066011C"/>
    <w:rsid w:val="00661BC1"/>
    <w:rsid w:val="0066281A"/>
    <w:rsid w:val="00677204"/>
    <w:rsid w:val="00680DAB"/>
    <w:rsid w:val="00680FF4"/>
    <w:rsid w:val="006823F8"/>
    <w:rsid w:val="00685BAA"/>
    <w:rsid w:val="00687410"/>
    <w:rsid w:val="00692807"/>
    <w:rsid w:val="00692CEE"/>
    <w:rsid w:val="00695860"/>
    <w:rsid w:val="006B1FF3"/>
    <w:rsid w:val="006B5EE0"/>
    <w:rsid w:val="006C1EF3"/>
    <w:rsid w:val="006C6B2C"/>
    <w:rsid w:val="006C7627"/>
    <w:rsid w:val="006D2521"/>
    <w:rsid w:val="006D513B"/>
    <w:rsid w:val="006D7544"/>
    <w:rsid w:val="006E0589"/>
    <w:rsid w:val="006F1B4B"/>
    <w:rsid w:val="006F230D"/>
    <w:rsid w:val="006F2E0D"/>
    <w:rsid w:val="006F3F30"/>
    <w:rsid w:val="006F7021"/>
    <w:rsid w:val="00706D1E"/>
    <w:rsid w:val="007163E9"/>
    <w:rsid w:val="00723E66"/>
    <w:rsid w:val="007269B1"/>
    <w:rsid w:val="00741570"/>
    <w:rsid w:val="007423A8"/>
    <w:rsid w:val="00742E8A"/>
    <w:rsid w:val="007438A2"/>
    <w:rsid w:val="00745C0E"/>
    <w:rsid w:val="007634E2"/>
    <w:rsid w:val="00785E18"/>
    <w:rsid w:val="007A1537"/>
    <w:rsid w:val="007A4F17"/>
    <w:rsid w:val="007B23C2"/>
    <w:rsid w:val="007B5D31"/>
    <w:rsid w:val="007B70B0"/>
    <w:rsid w:val="007C4CEC"/>
    <w:rsid w:val="007C567C"/>
    <w:rsid w:val="007C6EBD"/>
    <w:rsid w:val="007D7021"/>
    <w:rsid w:val="007E4C2A"/>
    <w:rsid w:val="007E5ED7"/>
    <w:rsid w:val="007F28E4"/>
    <w:rsid w:val="008007DA"/>
    <w:rsid w:val="00801E4B"/>
    <w:rsid w:val="0080444C"/>
    <w:rsid w:val="00811F2F"/>
    <w:rsid w:val="00812560"/>
    <w:rsid w:val="00815254"/>
    <w:rsid w:val="008263D5"/>
    <w:rsid w:val="00827EF4"/>
    <w:rsid w:val="00837D87"/>
    <w:rsid w:val="00840A34"/>
    <w:rsid w:val="00844DD7"/>
    <w:rsid w:val="00851871"/>
    <w:rsid w:val="00856345"/>
    <w:rsid w:val="00862926"/>
    <w:rsid w:val="00873C70"/>
    <w:rsid w:val="00881BE6"/>
    <w:rsid w:val="00885242"/>
    <w:rsid w:val="00885BA9"/>
    <w:rsid w:val="008864BC"/>
    <w:rsid w:val="0089233F"/>
    <w:rsid w:val="008960FD"/>
    <w:rsid w:val="008B4DD2"/>
    <w:rsid w:val="008B7329"/>
    <w:rsid w:val="008C4401"/>
    <w:rsid w:val="008D220D"/>
    <w:rsid w:val="008D2A86"/>
    <w:rsid w:val="008E13D3"/>
    <w:rsid w:val="008F364D"/>
    <w:rsid w:val="009046A2"/>
    <w:rsid w:val="009050BE"/>
    <w:rsid w:val="00914D73"/>
    <w:rsid w:val="00914FF2"/>
    <w:rsid w:val="00924894"/>
    <w:rsid w:val="00926E93"/>
    <w:rsid w:val="0092788E"/>
    <w:rsid w:val="00940B7D"/>
    <w:rsid w:val="00944503"/>
    <w:rsid w:val="00961346"/>
    <w:rsid w:val="00963C2D"/>
    <w:rsid w:val="00964BF4"/>
    <w:rsid w:val="00966FB7"/>
    <w:rsid w:val="00971513"/>
    <w:rsid w:val="0097265A"/>
    <w:rsid w:val="00973280"/>
    <w:rsid w:val="00977FDC"/>
    <w:rsid w:val="0098133F"/>
    <w:rsid w:val="00985302"/>
    <w:rsid w:val="00985B45"/>
    <w:rsid w:val="00986FBB"/>
    <w:rsid w:val="00991E80"/>
    <w:rsid w:val="009960E0"/>
    <w:rsid w:val="009A3E43"/>
    <w:rsid w:val="009A4811"/>
    <w:rsid w:val="009A74E7"/>
    <w:rsid w:val="009B0C4D"/>
    <w:rsid w:val="009B19C7"/>
    <w:rsid w:val="009C4422"/>
    <w:rsid w:val="009C6173"/>
    <w:rsid w:val="009C7C66"/>
    <w:rsid w:val="009D12FD"/>
    <w:rsid w:val="009D42E8"/>
    <w:rsid w:val="009F6FA4"/>
    <w:rsid w:val="00A06EFB"/>
    <w:rsid w:val="00A16437"/>
    <w:rsid w:val="00A354DB"/>
    <w:rsid w:val="00A44B91"/>
    <w:rsid w:val="00A46375"/>
    <w:rsid w:val="00A5107C"/>
    <w:rsid w:val="00A5218C"/>
    <w:rsid w:val="00A6007F"/>
    <w:rsid w:val="00A60521"/>
    <w:rsid w:val="00A70A5F"/>
    <w:rsid w:val="00A726FA"/>
    <w:rsid w:val="00A7397A"/>
    <w:rsid w:val="00A8109D"/>
    <w:rsid w:val="00A875CE"/>
    <w:rsid w:val="00A8798C"/>
    <w:rsid w:val="00A919B4"/>
    <w:rsid w:val="00A96EBE"/>
    <w:rsid w:val="00A976B9"/>
    <w:rsid w:val="00AA053A"/>
    <w:rsid w:val="00AA065B"/>
    <w:rsid w:val="00AA2150"/>
    <w:rsid w:val="00AA4A71"/>
    <w:rsid w:val="00AC1982"/>
    <w:rsid w:val="00AD2972"/>
    <w:rsid w:val="00AD495C"/>
    <w:rsid w:val="00AD70C9"/>
    <w:rsid w:val="00AF522C"/>
    <w:rsid w:val="00B0126E"/>
    <w:rsid w:val="00B069B8"/>
    <w:rsid w:val="00B06EC7"/>
    <w:rsid w:val="00B0769B"/>
    <w:rsid w:val="00B13FFE"/>
    <w:rsid w:val="00B1481D"/>
    <w:rsid w:val="00B21526"/>
    <w:rsid w:val="00B33447"/>
    <w:rsid w:val="00B35247"/>
    <w:rsid w:val="00B477FC"/>
    <w:rsid w:val="00B5408C"/>
    <w:rsid w:val="00B5642A"/>
    <w:rsid w:val="00B64113"/>
    <w:rsid w:val="00B704D2"/>
    <w:rsid w:val="00B74533"/>
    <w:rsid w:val="00B77334"/>
    <w:rsid w:val="00B941F5"/>
    <w:rsid w:val="00BA03A4"/>
    <w:rsid w:val="00BA66DB"/>
    <w:rsid w:val="00BB66C1"/>
    <w:rsid w:val="00BC6C98"/>
    <w:rsid w:val="00BD2E69"/>
    <w:rsid w:val="00BD7D3F"/>
    <w:rsid w:val="00BE2B87"/>
    <w:rsid w:val="00BE7AF8"/>
    <w:rsid w:val="00BF0A7B"/>
    <w:rsid w:val="00BF40D1"/>
    <w:rsid w:val="00BF5787"/>
    <w:rsid w:val="00BF5BBC"/>
    <w:rsid w:val="00C02444"/>
    <w:rsid w:val="00C061E3"/>
    <w:rsid w:val="00C1038A"/>
    <w:rsid w:val="00C136B0"/>
    <w:rsid w:val="00C13BF5"/>
    <w:rsid w:val="00C14854"/>
    <w:rsid w:val="00C17163"/>
    <w:rsid w:val="00C23E40"/>
    <w:rsid w:val="00C25B5B"/>
    <w:rsid w:val="00C365FD"/>
    <w:rsid w:val="00C40BFF"/>
    <w:rsid w:val="00C44A96"/>
    <w:rsid w:val="00C469F7"/>
    <w:rsid w:val="00C504B1"/>
    <w:rsid w:val="00C54F50"/>
    <w:rsid w:val="00C61D97"/>
    <w:rsid w:val="00C61DF3"/>
    <w:rsid w:val="00C64CB5"/>
    <w:rsid w:val="00C7262E"/>
    <w:rsid w:val="00C868D4"/>
    <w:rsid w:val="00C9174A"/>
    <w:rsid w:val="00CA06A6"/>
    <w:rsid w:val="00CA1AE3"/>
    <w:rsid w:val="00CA36E4"/>
    <w:rsid w:val="00CB46A0"/>
    <w:rsid w:val="00CB7D05"/>
    <w:rsid w:val="00CC04A8"/>
    <w:rsid w:val="00CC5D69"/>
    <w:rsid w:val="00CC7CB8"/>
    <w:rsid w:val="00CD6283"/>
    <w:rsid w:val="00CE6A2A"/>
    <w:rsid w:val="00CE718B"/>
    <w:rsid w:val="00CF156D"/>
    <w:rsid w:val="00CF27B9"/>
    <w:rsid w:val="00D0267A"/>
    <w:rsid w:val="00D15901"/>
    <w:rsid w:val="00D219F6"/>
    <w:rsid w:val="00D25EF3"/>
    <w:rsid w:val="00D26053"/>
    <w:rsid w:val="00D26DDA"/>
    <w:rsid w:val="00D27E3C"/>
    <w:rsid w:val="00D33396"/>
    <w:rsid w:val="00D336B0"/>
    <w:rsid w:val="00D34CFA"/>
    <w:rsid w:val="00D35082"/>
    <w:rsid w:val="00D47BE5"/>
    <w:rsid w:val="00D503C3"/>
    <w:rsid w:val="00D54925"/>
    <w:rsid w:val="00D56BD5"/>
    <w:rsid w:val="00D61774"/>
    <w:rsid w:val="00D8082F"/>
    <w:rsid w:val="00D83C4A"/>
    <w:rsid w:val="00D84900"/>
    <w:rsid w:val="00D87244"/>
    <w:rsid w:val="00D964CD"/>
    <w:rsid w:val="00DA2176"/>
    <w:rsid w:val="00DA5F82"/>
    <w:rsid w:val="00DB23F9"/>
    <w:rsid w:val="00DC060A"/>
    <w:rsid w:val="00DD09A5"/>
    <w:rsid w:val="00DD40BF"/>
    <w:rsid w:val="00DF3923"/>
    <w:rsid w:val="00DF73FE"/>
    <w:rsid w:val="00E05B75"/>
    <w:rsid w:val="00E22509"/>
    <w:rsid w:val="00E269EC"/>
    <w:rsid w:val="00E36BF8"/>
    <w:rsid w:val="00E42BEC"/>
    <w:rsid w:val="00E46AAE"/>
    <w:rsid w:val="00E7080F"/>
    <w:rsid w:val="00E729E7"/>
    <w:rsid w:val="00E80792"/>
    <w:rsid w:val="00E846A1"/>
    <w:rsid w:val="00E906E8"/>
    <w:rsid w:val="00EA4CCC"/>
    <w:rsid w:val="00EB0929"/>
    <w:rsid w:val="00EB5C25"/>
    <w:rsid w:val="00ED15EA"/>
    <w:rsid w:val="00EE7CF4"/>
    <w:rsid w:val="00EF1431"/>
    <w:rsid w:val="00F02FFE"/>
    <w:rsid w:val="00F105A0"/>
    <w:rsid w:val="00F10983"/>
    <w:rsid w:val="00F11202"/>
    <w:rsid w:val="00F11F55"/>
    <w:rsid w:val="00F12ECB"/>
    <w:rsid w:val="00F31C84"/>
    <w:rsid w:val="00F33C34"/>
    <w:rsid w:val="00F40C50"/>
    <w:rsid w:val="00F4644B"/>
    <w:rsid w:val="00F46DBA"/>
    <w:rsid w:val="00F46F64"/>
    <w:rsid w:val="00F573D4"/>
    <w:rsid w:val="00F63CE2"/>
    <w:rsid w:val="00F65435"/>
    <w:rsid w:val="00F65C96"/>
    <w:rsid w:val="00F7130F"/>
    <w:rsid w:val="00F76AA9"/>
    <w:rsid w:val="00F773B7"/>
    <w:rsid w:val="00F85B90"/>
    <w:rsid w:val="00F87235"/>
    <w:rsid w:val="00F94102"/>
    <w:rsid w:val="00FA067B"/>
    <w:rsid w:val="00FA76FC"/>
    <w:rsid w:val="00FB45C8"/>
    <w:rsid w:val="00FC56CB"/>
    <w:rsid w:val="00FC6D98"/>
    <w:rsid w:val="00FC7BAC"/>
    <w:rsid w:val="00FD21EB"/>
    <w:rsid w:val="00FD609A"/>
    <w:rsid w:val="00FE5AF4"/>
    <w:rsid w:val="00FF464C"/>
    <w:rsid w:val="00FF4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8A111F7"/>
  <w15:docId w15:val="{72A676AE-6584-469C-8A2E-94FA0F8A2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8530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0940AE"/>
    <w:pPr>
      <w:keepNext/>
      <w:jc w:val="center"/>
      <w:outlineLvl w:val="0"/>
    </w:pPr>
    <w:rPr>
      <w:b/>
      <w:szCs w:val="20"/>
    </w:rPr>
  </w:style>
  <w:style w:type="paragraph" w:styleId="2">
    <w:name w:val="heading 2"/>
    <w:aliases w:val="h2,Заголовок 2 Знак1,H2 Знак Знак,Заголовок 2 Знак Знак Знак,Заголовок 2 Знак1 Знак,H2 Знак Знак Знак,Заголовок 2 Знак Знак"/>
    <w:basedOn w:val="a0"/>
    <w:next w:val="a0"/>
    <w:link w:val="20"/>
    <w:uiPriority w:val="99"/>
    <w:qFormat/>
    <w:rsid w:val="000940AE"/>
    <w:pPr>
      <w:keepNext/>
      <w:ind w:firstLine="567"/>
      <w:outlineLvl w:val="1"/>
    </w:pPr>
    <w:rPr>
      <w:rFonts w:ascii="Times New Roman CYR" w:hAnsi="Times New Roman CY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D7544"/>
    <w:pPr>
      <w:ind w:left="720"/>
      <w:contextualSpacing/>
    </w:pPr>
  </w:style>
  <w:style w:type="paragraph" w:styleId="a5">
    <w:name w:val="No Spacing"/>
    <w:uiPriority w:val="1"/>
    <w:qFormat/>
    <w:rsid w:val="007C4CEC"/>
    <w:pPr>
      <w:spacing w:after="0" w:line="240" w:lineRule="auto"/>
    </w:pPr>
    <w:rPr>
      <w:rFonts w:ascii="Calibri" w:eastAsia="Calibri" w:hAnsi="Calibri" w:cs="Times New Roman"/>
    </w:rPr>
  </w:style>
  <w:style w:type="character" w:styleId="a6">
    <w:name w:val="Hyperlink"/>
    <w:uiPriority w:val="99"/>
    <w:rsid w:val="007C4CEC"/>
    <w:rPr>
      <w:color w:val="0000FF"/>
      <w:u w:val="single"/>
    </w:rPr>
  </w:style>
  <w:style w:type="paragraph" w:customStyle="1" w:styleId="14">
    <w:name w:val="Основной 14+"/>
    <w:basedOn w:val="a0"/>
    <w:link w:val="140"/>
    <w:rsid w:val="007D7021"/>
    <w:pPr>
      <w:ind w:firstLine="709"/>
      <w:jc w:val="both"/>
    </w:pPr>
    <w:rPr>
      <w:sz w:val="28"/>
    </w:rPr>
  </w:style>
  <w:style w:type="character" w:customStyle="1" w:styleId="140">
    <w:name w:val="Основной 14+ Знак"/>
    <w:link w:val="14"/>
    <w:rsid w:val="007D7021"/>
    <w:rPr>
      <w:rFonts w:ascii="Times New Roman" w:eastAsia="Times New Roman" w:hAnsi="Times New Roman" w:cs="Times New Roman"/>
      <w:sz w:val="28"/>
      <w:szCs w:val="24"/>
      <w:lang w:eastAsia="ru-RU"/>
    </w:rPr>
  </w:style>
  <w:style w:type="paragraph" w:styleId="a7">
    <w:name w:val="Body Text Indent"/>
    <w:basedOn w:val="a0"/>
    <w:link w:val="a8"/>
    <w:rsid w:val="00741570"/>
    <w:pPr>
      <w:ind w:firstLine="567"/>
      <w:jc w:val="both"/>
    </w:pPr>
    <w:rPr>
      <w:color w:val="000000"/>
      <w:spacing w:val="-8"/>
      <w:sz w:val="28"/>
      <w:szCs w:val="20"/>
    </w:rPr>
  </w:style>
  <w:style w:type="character" w:customStyle="1" w:styleId="a8">
    <w:name w:val="Основной текст с отступом Знак"/>
    <w:basedOn w:val="a1"/>
    <w:link w:val="a7"/>
    <w:rsid w:val="00741570"/>
    <w:rPr>
      <w:rFonts w:ascii="Times New Roman" w:eastAsia="Times New Roman" w:hAnsi="Times New Roman" w:cs="Times New Roman"/>
      <w:color w:val="000000"/>
      <w:spacing w:val="-8"/>
      <w:sz w:val="28"/>
      <w:szCs w:val="20"/>
      <w:lang w:eastAsia="ru-RU"/>
    </w:rPr>
  </w:style>
  <w:style w:type="paragraph" w:styleId="a9">
    <w:name w:val="Balloon Text"/>
    <w:basedOn w:val="a0"/>
    <w:link w:val="aa"/>
    <w:uiPriority w:val="99"/>
    <w:semiHidden/>
    <w:unhideWhenUsed/>
    <w:rsid w:val="00C1038A"/>
    <w:rPr>
      <w:rFonts w:ascii="Tahoma" w:hAnsi="Tahoma" w:cs="Tahoma"/>
      <w:sz w:val="16"/>
      <w:szCs w:val="16"/>
    </w:rPr>
  </w:style>
  <w:style w:type="character" w:customStyle="1" w:styleId="aa">
    <w:name w:val="Текст выноски Знак"/>
    <w:basedOn w:val="a1"/>
    <w:link w:val="a9"/>
    <w:uiPriority w:val="99"/>
    <w:semiHidden/>
    <w:rsid w:val="00C1038A"/>
    <w:rPr>
      <w:rFonts w:ascii="Tahoma" w:eastAsia="Times New Roman" w:hAnsi="Tahoma" w:cs="Tahoma"/>
      <w:sz w:val="16"/>
      <w:szCs w:val="16"/>
      <w:lang w:eastAsia="ru-RU"/>
    </w:rPr>
  </w:style>
  <w:style w:type="character" w:customStyle="1" w:styleId="10">
    <w:name w:val="Заголовок 1 Знак"/>
    <w:basedOn w:val="a1"/>
    <w:link w:val="1"/>
    <w:uiPriority w:val="99"/>
    <w:rsid w:val="000940AE"/>
    <w:rPr>
      <w:rFonts w:ascii="Times New Roman" w:eastAsia="Times New Roman" w:hAnsi="Times New Roman" w:cs="Times New Roman"/>
      <w:b/>
      <w:sz w:val="24"/>
      <w:szCs w:val="20"/>
      <w:lang w:eastAsia="ru-RU"/>
    </w:rPr>
  </w:style>
  <w:style w:type="character" w:customStyle="1" w:styleId="20">
    <w:name w:val="Заголовок 2 Знак"/>
    <w:aliases w:val="h2 Знак,Заголовок 2 Знак1 Знак1,H2 Знак Знак Знак1,Заголовок 2 Знак Знак Знак Знак,Заголовок 2 Знак1 Знак Знак,H2 Знак Знак Знак Знак,Заголовок 2 Знак Знак Знак1"/>
    <w:basedOn w:val="a1"/>
    <w:link w:val="2"/>
    <w:uiPriority w:val="99"/>
    <w:rsid w:val="000940AE"/>
    <w:rPr>
      <w:rFonts w:ascii="Times New Roman CYR" w:eastAsia="Times New Roman" w:hAnsi="Times New Roman CYR" w:cs="Times New Roman"/>
      <w:b/>
      <w:sz w:val="24"/>
      <w:szCs w:val="20"/>
      <w:lang w:eastAsia="ru-RU"/>
    </w:rPr>
  </w:style>
  <w:style w:type="paragraph" w:customStyle="1" w:styleId="ab">
    <w:name w:val="_Основной_текст"/>
    <w:link w:val="ac"/>
    <w:rsid w:val="000940AE"/>
    <w:pPr>
      <w:tabs>
        <w:tab w:val="left" w:pos="851"/>
      </w:tabs>
      <w:spacing w:before="60" w:after="60" w:line="360" w:lineRule="auto"/>
      <w:ind w:firstLine="851"/>
      <w:jc w:val="both"/>
    </w:pPr>
    <w:rPr>
      <w:rFonts w:ascii="Times New Roman" w:eastAsia="Times New Roman" w:hAnsi="Times New Roman" w:cs="Times New Roman"/>
      <w:snapToGrid w:val="0"/>
      <w:sz w:val="24"/>
      <w:szCs w:val="24"/>
      <w:lang w:eastAsia="ru-RU"/>
    </w:rPr>
  </w:style>
  <w:style w:type="character" w:customStyle="1" w:styleId="ac">
    <w:name w:val="_Основной_текст Знак"/>
    <w:link w:val="ab"/>
    <w:rsid w:val="000940AE"/>
    <w:rPr>
      <w:rFonts w:ascii="Times New Roman" w:eastAsia="Times New Roman" w:hAnsi="Times New Roman" w:cs="Times New Roman"/>
      <w:snapToGrid w:val="0"/>
      <w:sz w:val="24"/>
      <w:szCs w:val="24"/>
      <w:lang w:eastAsia="ru-RU"/>
    </w:rPr>
  </w:style>
  <w:style w:type="paragraph" w:customStyle="1" w:styleId="123">
    <w:name w:val="_Список_123"/>
    <w:basedOn w:val="a"/>
    <w:rsid w:val="000940AE"/>
    <w:pPr>
      <w:numPr>
        <w:numId w:val="4"/>
      </w:numPr>
      <w:tabs>
        <w:tab w:val="clear" w:pos="1247"/>
        <w:tab w:val="num" w:pos="360"/>
      </w:tabs>
    </w:pPr>
  </w:style>
  <w:style w:type="paragraph" w:customStyle="1" w:styleId="a">
    <w:name w:val="_Список_марк"/>
    <w:link w:val="ad"/>
    <w:rsid w:val="000940AE"/>
    <w:pPr>
      <w:numPr>
        <w:numId w:val="3"/>
      </w:numPr>
      <w:spacing w:after="0" w:line="360" w:lineRule="auto"/>
      <w:jc w:val="both"/>
    </w:pPr>
    <w:rPr>
      <w:rFonts w:ascii="Times New Roman" w:eastAsia="Times New Roman" w:hAnsi="Times New Roman" w:cs="Times New Roman"/>
      <w:sz w:val="24"/>
      <w:szCs w:val="24"/>
      <w:lang w:eastAsia="ru-RU"/>
    </w:rPr>
  </w:style>
  <w:style w:type="character" w:customStyle="1" w:styleId="ad">
    <w:name w:val="_Список_марк Знак"/>
    <w:link w:val="a"/>
    <w:rsid w:val="000940AE"/>
    <w:rPr>
      <w:rFonts w:ascii="Times New Roman" w:eastAsia="Times New Roman" w:hAnsi="Times New Roman" w:cs="Times New Roman"/>
      <w:sz w:val="24"/>
      <w:szCs w:val="24"/>
      <w:lang w:eastAsia="ru-RU"/>
    </w:rPr>
  </w:style>
  <w:style w:type="table" w:styleId="ae">
    <w:name w:val="Table Grid"/>
    <w:basedOn w:val="a2"/>
    <w:uiPriority w:val="59"/>
    <w:rsid w:val="00320C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0"/>
    <w:link w:val="af0"/>
    <w:uiPriority w:val="99"/>
    <w:unhideWhenUsed/>
    <w:rsid w:val="00320C5D"/>
    <w:rPr>
      <w:rFonts w:ascii="Calibri" w:eastAsiaTheme="minorHAnsi" w:hAnsi="Calibri" w:cstheme="minorBidi"/>
      <w:sz w:val="22"/>
      <w:szCs w:val="21"/>
      <w:lang w:eastAsia="en-US"/>
    </w:rPr>
  </w:style>
  <w:style w:type="character" w:customStyle="1" w:styleId="af0">
    <w:name w:val="Текст Знак"/>
    <w:basedOn w:val="a1"/>
    <w:link w:val="af"/>
    <w:uiPriority w:val="99"/>
    <w:rsid w:val="00320C5D"/>
    <w:rPr>
      <w:rFonts w:ascii="Calibri" w:hAnsi="Calibri"/>
      <w:szCs w:val="21"/>
    </w:rPr>
  </w:style>
  <w:style w:type="paragraph" w:styleId="af1">
    <w:name w:val="Body Text"/>
    <w:basedOn w:val="a0"/>
    <w:link w:val="af2"/>
    <w:uiPriority w:val="99"/>
    <w:semiHidden/>
    <w:unhideWhenUsed/>
    <w:rsid w:val="00B5642A"/>
    <w:pPr>
      <w:spacing w:after="120"/>
    </w:pPr>
  </w:style>
  <w:style w:type="character" w:customStyle="1" w:styleId="af2">
    <w:name w:val="Основной текст Знак"/>
    <w:basedOn w:val="a1"/>
    <w:link w:val="af1"/>
    <w:uiPriority w:val="99"/>
    <w:semiHidden/>
    <w:rsid w:val="00B5642A"/>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5642A"/>
    <w:pPr>
      <w:autoSpaceDE w:val="0"/>
      <w:autoSpaceDN w:val="0"/>
      <w:adjustRightInd w:val="0"/>
      <w:spacing w:after="0" w:line="240" w:lineRule="auto"/>
    </w:pPr>
    <w:rPr>
      <w:rFonts w:ascii="Arial" w:eastAsia="Calibri" w:hAnsi="Arial" w:cs="Arial"/>
      <w:sz w:val="20"/>
      <w:szCs w:val="20"/>
    </w:rPr>
  </w:style>
  <w:style w:type="paragraph" w:styleId="af3">
    <w:name w:val="Block Text"/>
    <w:basedOn w:val="a0"/>
    <w:semiHidden/>
    <w:rsid w:val="00B5642A"/>
    <w:pPr>
      <w:ind w:left="-1080" w:right="-365" w:hanging="360"/>
    </w:pPr>
    <w:rPr>
      <w:rFonts w:eastAsia="Calibri"/>
    </w:rPr>
  </w:style>
  <w:style w:type="paragraph" w:styleId="af4">
    <w:name w:val="header"/>
    <w:basedOn w:val="a0"/>
    <w:link w:val="af5"/>
    <w:uiPriority w:val="99"/>
    <w:unhideWhenUsed/>
    <w:rsid w:val="00862926"/>
    <w:pPr>
      <w:tabs>
        <w:tab w:val="center" w:pos="4677"/>
        <w:tab w:val="right" w:pos="9355"/>
      </w:tabs>
    </w:pPr>
  </w:style>
  <w:style w:type="character" w:customStyle="1" w:styleId="af5">
    <w:name w:val="Верхний колонтитул Знак"/>
    <w:basedOn w:val="a1"/>
    <w:link w:val="af4"/>
    <w:uiPriority w:val="99"/>
    <w:rsid w:val="00862926"/>
    <w:rPr>
      <w:rFonts w:ascii="Times New Roman" w:eastAsia="Times New Roman" w:hAnsi="Times New Roman" w:cs="Times New Roman"/>
      <w:sz w:val="24"/>
      <w:szCs w:val="24"/>
      <w:lang w:eastAsia="ru-RU"/>
    </w:rPr>
  </w:style>
  <w:style w:type="paragraph" w:styleId="af6">
    <w:name w:val="footer"/>
    <w:basedOn w:val="a0"/>
    <w:link w:val="af7"/>
    <w:uiPriority w:val="99"/>
    <w:unhideWhenUsed/>
    <w:rsid w:val="00862926"/>
    <w:pPr>
      <w:tabs>
        <w:tab w:val="center" w:pos="4677"/>
        <w:tab w:val="right" w:pos="9355"/>
      </w:tabs>
    </w:pPr>
  </w:style>
  <w:style w:type="character" w:customStyle="1" w:styleId="af7">
    <w:name w:val="Нижний колонтитул Знак"/>
    <w:basedOn w:val="a1"/>
    <w:link w:val="af6"/>
    <w:uiPriority w:val="99"/>
    <w:rsid w:val="00862926"/>
    <w:rPr>
      <w:rFonts w:ascii="Times New Roman" w:eastAsia="Times New Roman" w:hAnsi="Times New Roman" w:cs="Times New Roman"/>
      <w:sz w:val="24"/>
      <w:szCs w:val="24"/>
      <w:lang w:eastAsia="ru-RU"/>
    </w:rPr>
  </w:style>
  <w:style w:type="paragraph" w:styleId="21">
    <w:name w:val="Body Text 2"/>
    <w:basedOn w:val="a0"/>
    <w:link w:val="22"/>
    <w:unhideWhenUsed/>
    <w:rsid w:val="005C3DD1"/>
    <w:pPr>
      <w:spacing w:after="120" w:line="480" w:lineRule="auto"/>
    </w:pPr>
    <w:rPr>
      <w:rFonts w:eastAsia="Calibri"/>
    </w:rPr>
  </w:style>
  <w:style w:type="character" w:customStyle="1" w:styleId="22">
    <w:name w:val="Основной текст 2 Знак"/>
    <w:basedOn w:val="a1"/>
    <w:link w:val="21"/>
    <w:rsid w:val="005C3DD1"/>
    <w:rPr>
      <w:rFonts w:ascii="Times New Roman" w:eastAsia="Calibri" w:hAnsi="Times New Roman" w:cs="Times New Roman"/>
      <w:sz w:val="24"/>
      <w:szCs w:val="24"/>
      <w:lang w:eastAsia="ru-RU"/>
    </w:rPr>
  </w:style>
  <w:style w:type="paragraph" w:customStyle="1" w:styleId="ConsPlusNonformat">
    <w:name w:val="ConsPlusNonformat"/>
    <w:rsid w:val="004A1D7B"/>
    <w:pPr>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PlusNormal0">
    <w:name w:val="ConsPlusNormal Знак"/>
    <w:link w:val="ConsPlusNormal"/>
    <w:rsid w:val="009F6FA4"/>
    <w:rPr>
      <w:rFonts w:ascii="Arial" w:eastAsia="Calibri" w:hAnsi="Arial" w:cs="Arial"/>
      <w:sz w:val="20"/>
      <w:szCs w:val="20"/>
    </w:rPr>
  </w:style>
  <w:style w:type="paragraph" w:styleId="af8">
    <w:name w:val="footnote text"/>
    <w:basedOn w:val="a0"/>
    <w:link w:val="af9"/>
    <w:unhideWhenUsed/>
    <w:rsid w:val="002E6691"/>
    <w:rPr>
      <w:sz w:val="20"/>
      <w:szCs w:val="20"/>
    </w:rPr>
  </w:style>
  <w:style w:type="character" w:customStyle="1" w:styleId="af9">
    <w:name w:val="Текст сноски Знак"/>
    <w:basedOn w:val="a1"/>
    <w:link w:val="af8"/>
    <w:rsid w:val="002E6691"/>
    <w:rPr>
      <w:rFonts w:ascii="Times New Roman" w:eastAsia="Times New Roman" w:hAnsi="Times New Roman" w:cs="Times New Roman"/>
      <w:sz w:val="20"/>
      <w:szCs w:val="20"/>
      <w:lang w:eastAsia="ru-RU"/>
    </w:rPr>
  </w:style>
  <w:style w:type="character" w:styleId="afa">
    <w:name w:val="footnote reference"/>
    <w:rsid w:val="002E6691"/>
    <w:rPr>
      <w:vertAlign w:val="superscript"/>
    </w:rPr>
  </w:style>
  <w:style w:type="paragraph" w:customStyle="1" w:styleId="newncpi">
    <w:name w:val="newncpi"/>
    <w:basedOn w:val="a0"/>
    <w:rsid w:val="00CC7CB8"/>
    <w:pPr>
      <w:ind w:firstLine="567"/>
      <w:jc w:val="both"/>
    </w:pPr>
  </w:style>
  <w:style w:type="paragraph" w:customStyle="1" w:styleId="undline">
    <w:name w:val="undline"/>
    <w:basedOn w:val="a0"/>
    <w:rsid w:val="00CC7CB8"/>
    <w:pPr>
      <w:jc w:val="both"/>
    </w:pPr>
    <w:rPr>
      <w:sz w:val="20"/>
      <w:szCs w:val="20"/>
    </w:rPr>
  </w:style>
  <w:style w:type="paragraph" w:customStyle="1" w:styleId="snoski">
    <w:name w:val="snoski"/>
    <w:basedOn w:val="a0"/>
    <w:rsid w:val="00CC7CB8"/>
    <w:pPr>
      <w:jc w:val="both"/>
    </w:pPr>
    <w:rPr>
      <w:sz w:val="20"/>
      <w:szCs w:val="20"/>
    </w:rPr>
  </w:style>
  <w:style w:type="paragraph" w:customStyle="1" w:styleId="titlep">
    <w:name w:val="titlep"/>
    <w:basedOn w:val="a0"/>
    <w:rsid w:val="00CC7CB8"/>
    <w:pPr>
      <w:spacing w:before="240" w:after="240"/>
      <w:jc w:val="center"/>
    </w:pPr>
    <w:rPr>
      <w:b/>
      <w:bCs/>
    </w:rPr>
  </w:style>
  <w:style w:type="paragraph" w:customStyle="1" w:styleId="snoskiline">
    <w:name w:val="snoskiline"/>
    <w:basedOn w:val="a0"/>
    <w:rsid w:val="00CC7CB8"/>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0909">
      <w:bodyDiv w:val="1"/>
      <w:marLeft w:val="0"/>
      <w:marRight w:val="0"/>
      <w:marTop w:val="0"/>
      <w:marBottom w:val="0"/>
      <w:divBdr>
        <w:top w:val="none" w:sz="0" w:space="0" w:color="auto"/>
        <w:left w:val="none" w:sz="0" w:space="0" w:color="auto"/>
        <w:bottom w:val="none" w:sz="0" w:space="0" w:color="auto"/>
        <w:right w:val="none" w:sz="0" w:space="0" w:color="auto"/>
      </w:divBdr>
    </w:div>
    <w:div w:id="485055243">
      <w:bodyDiv w:val="1"/>
      <w:marLeft w:val="0"/>
      <w:marRight w:val="0"/>
      <w:marTop w:val="0"/>
      <w:marBottom w:val="0"/>
      <w:divBdr>
        <w:top w:val="none" w:sz="0" w:space="0" w:color="auto"/>
        <w:left w:val="none" w:sz="0" w:space="0" w:color="auto"/>
        <w:bottom w:val="none" w:sz="0" w:space="0" w:color="auto"/>
        <w:right w:val="none" w:sz="0" w:space="0" w:color="auto"/>
      </w:divBdr>
    </w:div>
    <w:div w:id="507716139">
      <w:bodyDiv w:val="1"/>
      <w:marLeft w:val="0"/>
      <w:marRight w:val="0"/>
      <w:marTop w:val="0"/>
      <w:marBottom w:val="0"/>
      <w:divBdr>
        <w:top w:val="none" w:sz="0" w:space="0" w:color="auto"/>
        <w:left w:val="none" w:sz="0" w:space="0" w:color="auto"/>
        <w:bottom w:val="none" w:sz="0" w:space="0" w:color="auto"/>
        <w:right w:val="none" w:sz="0" w:space="0" w:color="auto"/>
      </w:divBdr>
    </w:div>
    <w:div w:id="599219188">
      <w:bodyDiv w:val="1"/>
      <w:marLeft w:val="0"/>
      <w:marRight w:val="0"/>
      <w:marTop w:val="0"/>
      <w:marBottom w:val="0"/>
      <w:divBdr>
        <w:top w:val="none" w:sz="0" w:space="0" w:color="auto"/>
        <w:left w:val="none" w:sz="0" w:space="0" w:color="auto"/>
        <w:bottom w:val="none" w:sz="0" w:space="0" w:color="auto"/>
        <w:right w:val="none" w:sz="0" w:space="0" w:color="auto"/>
      </w:divBdr>
    </w:div>
    <w:div w:id="641932806">
      <w:bodyDiv w:val="1"/>
      <w:marLeft w:val="0"/>
      <w:marRight w:val="0"/>
      <w:marTop w:val="0"/>
      <w:marBottom w:val="0"/>
      <w:divBdr>
        <w:top w:val="none" w:sz="0" w:space="0" w:color="auto"/>
        <w:left w:val="none" w:sz="0" w:space="0" w:color="auto"/>
        <w:bottom w:val="none" w:sz="0" w:space="0" w:color="auto"/>
        <w:right w:val="none" w:sz="0" w:space="0" w:color="auto"/>
      </w:divBdr>
    </w:div>
    <w:div w:id="689259951">
      <w:bodyDiv w:val="1"/>
      <w:marLeft w:val="0"/>
      <w:marRight w:val="0"/>
      <w:marTop w:val="0"/>
      <w:marBottom w:val="0"/>
      <w:divBdr>
        <w:top w:val="none" w:sz="0" w:space="0" w:color="auto"/>
        <w:left w:val="none" w:sz="0" w:space="0" w:color="auto"/>
        <w:bottom w:val="none" w:sz="0" w:space="0" w:color="auto"/>
        <w:right w:val="none" w:sz="0" w:space="0" w:color="auto"/>
      </w:divBdr>
    </w:div>
    <w:div w:id="879782771">
      <w:bodyDiv w:val="1"/>
      <w:marLeft w:val="0"/>
      <w:marRight w:val="0"/>
      <w:marTop w:val="0"/>
      <w:marBottom w:val="0"/>
      <w:divBdr>
        <w:top w:val="none" w:sz="0" w:space="0" w:color="auto"/>
        <w:left w:val="none" w:sz="0" w:space="0" w:color="auto"/>
        <w:bottom w:val="none" w:sz="0" w:space="0" w:color="auto"/>
        <w:right w:val="none" w:sz="0" w:space="0" w:color="auto"/>
      </w:divBdr>
    </w:div>
    <w:div w:id="1236862203">
      <w:bodyDiv w:val="1"/>
      <w:marLeft w:val="0"/>
      <w:marRight w:val="0"/>
      <w:marTop w:val="0"/>
      <w:marBottom w:val="0"/>
      <w:divBdr>
        <w:top w:val="none" w:sz="0" w:space="0" w:color="auto"/>
        <w:left w:val="none" w:sz="0" w:space="0" w:color="auto"/>
        <w:bottom w:val="none" w:sz="0" w:space="0" w:color="auto"/>
        <w:right w:val="none" w:sz="0" w:space="0" w:color="auto"/>
      </w:divBdr>
    </w:div>
    <w:div w:id="1260990236">
      <w:bodyDiv w:val="1"/>
      <w:marLeft w:val="0"/>
      <w:marRight w:val="0"/>
      <w:marTop w:val="0"/>
      <w:marBottom w:val="0"/>
      <w:divBdr>
        <w:top w:val="none" w:sz="0" w:space="0" w:color="auto"/>
        <w:left w:val="none" w:sz="0" w:space="0" w:color="auto"/>
        <w:bottom w:val="none" w:sz="0" w:space="0" w:color="auto"/>
        <w:right w:val="none" w:sz="0" w:space="0" w:color="auto"/>
      </w:divBdr>
    </w:div>
    <w:div w:id="1518813551">
      <w:bodyDiv w:val="1"/>
      <w:marLeft w:val="0"/>
      <w:marRight w:val="0"/>
      <w:marTop w:val="0"/>
      <w:marBottom w:val="0"/>
      <w:divBdr>
        <w:top w:val="none" w:sz="0" w:space="0" w:color="auto"/>
        <w:left w:val="none" w:sz="0" w:space="0" w:color="auto"/>
        <w:bottom w:val="none" w:sz="0" w:space="0" w:color="auto"/>
        <w:right w:val="none" w:sz="0" w:space="0" w:color="auto"/>
      </w:divBdr>
    </w:div>
    <w:div w:id="1671253527">
      <w:bodyDiv w:val="1"/>
      <w:marLeft w:val="0"/>
      <w:marRight w:val="0"/>
      <w:marTop w:val="0"/>
      <w:marBottom w:val="0"/>
      <w:divBdr>
        <w:top w:val="none" w:sz="0" w:space="0" w:color="auto"/>
        <w:left w:val="none" w:sz="0" w:space="0" w:color="auto"/>
        <w:bottom w:val="none" w:sz="0" w:space="0" w:color="auto"/>
        <w:right w:val="none" w:sz="0" w:space="0" w:color="auto"/>
      </w:divBdr>
    </w:div>
    <w:div w:id="1817606247">
      <w:bodyDiv w:val="1"/>
      <w:marLeft w:val="0"/>
      <w:marRight w:val="0"/>
      <w:marTop w:val="0"/>
      <w:marBottom w:val="0"/>
      <w:divBdr>
        <w:top w:val="none" w:sz="0" w:space="0" w:color="auto"/>
        <w:left w:val="none" w:sz="0" w:space="0" w:color="auto"/>
        <w:bottom w:val="none" w:sz="0" w:space="0" w:color="auto"/>
        <w:right w:val="none" w:sz="0" w:space="0" w:color="auto"/>
      </w:divBdr>
    </w:div>
    <w:div w:id="1926305081">
      <w:bodyDiv w:val="1"/>
      <w:marLeft w:val="0"/>
      <w:marRight w:val="0"/>
      <w:marTop w:val="0"/>
      <w:marBottom w:val="0"/>
      <w:divBdr>
        <w:top w:val="none" w:sz="0" w:space="0" w:color="auto"/>
        <w:left w:val="none" w:sz="0" w:space="0" w:color="auto"/>
        <w:bottom w:val="none" w:sz="0" w:space="0" w:color="auto"/>
        <w:right w:val="none" w:sz="0" w:space="0" w:color="auto"/>
      </w:divBdr>
    </w:div>
    <w:div w:id="1991592313">
      <w:bodyDiv w:val="1"/>
      <w:marLeft w:val="0"/>
      <w:marRight w:val="0"/>
      <w:marTop w:val="0"/>
      <w:marBottom w:val="0"/>
      <w:divBdr>
        <w:top w:val="none" w:sz="0" w:space="0" w:color="auto"/>
        <w:left w:val="none" w:sz="0" w:space="0" w:color="auto"/>
        <w:bottom w:val="none" w:sz="0" w:space="0" w:color="auto"/>
        <w:right w:val="none" w:sz="0" w:space="0" w:color="auto"/>
      </w:divBdr>
    </w:div>
    <w:div w:id="209566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454</TotalTime>
  <Pages>8</Pages>
  <Words>2291</Words>
  <Characters>13060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Алейник Ольга</cp:lastModifiedBy>
  <cp:revision>38</cp:revision>
  <cp:lastPrinted>2024-08-06T07:50:00Z</cp:lastPrinted>
  <dcterms:created xsi:type="dcterms:W3CDTF">2024-08-06T07:18:00Z</dcterms:created>
  <dcterms:modified xsi:type="dcterms:W3CDTF">2025-06-02T13:02:00Z</dcterms:modified>
</cp:coreProperties>
</file>